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AB97" w14:textId="77777777" w:rsidR="0025246E" w:rsidRDefault="0025246E">
      <w:pPr>
        <w:jc w:val="center"/>
      </w:pPr>
    </w:p>
    <w:tbl>
      <w:tblPr>
        <w:tblStyle w:val="a2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25246E" w14:paraId="75169F0E" w14:textId="77777777">
        <w:tc>
          <w:tcPr>
            <w:tcW w:w="4414" w:type="dxa"/>
          </w:tcPr>
          <w:p w14:paraId="1019816C" w14:textId="77777777" w:rsidR="0025246E" w:rsidRDefault="00000000">
            <w:r>
              <w:t>Taller de Expertos</w:t>
            </w:r>
          </w:p>
        </w:tc>
        <w:tc>
          <w:tcPr>
            <w:tcW w:w="4414" w:type="dxa"/>
          </w:tcPr>
          <w:p w14:paraId="3D86BD3D" w14:textId="77777777" w:rsidR="0025246E" w:rsidRDefault="00000000">
            <w:r>
              <w:t xml:space="preserve">Guía de apoyo </w:t>
            </w:r>
          </w:p>
        </w:tc>
      </w:tr>
    </w:tbl>
    <w:p w14:paraId="7FE0CA60" w14:textId="77777777" w:rsidR="0025246E" w:rsidRDefault="0025246E"/>
    <w:tbl>
      <w:tblPr>
        <w:tblStyle w:val="a3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1136"/>
        <w:gridCol w:w="3683"/>
        <w:gridCol w:w="1986"/>
        <w:gridCol w:w="1700"/>
        <w:gridCol w:w="2937"/>
      </w:tblGrid>
      <w:tr w:rsidR="0025246E" w14:paraId="524E92E9" w14:textId="77777777">
        <w:tc>
          <w:tcPr>
            <w:tcW w:w="1554" w:type="dxa"/>
          </w:tcPr>
          <w:p w14:paraId="6DC0D376" w14:textId="77777777" w:rsidR="0025246E" w:rsidRDefault="00000000">
            <w:r>
              <w:t xml:space="preserve">Meta </w:t>
            </w:r>
          </w:p>
        </w:tc>
        <w:tc>
          <w:tcPr>
            <w:tcW w:w="1136" w:type="dxa"/>
          </w:tcPr>
          <w:p w14:paraId="197D492F" w14:textId="77777777" w:rsidR="0025246E" w:rsidRDefault="00000000">
            <w:r>
              <w:t xml:space="preserve">Submetas </w:t>
            </w:r>
          </w:p>
        </w:tc>
        <w:tc>
          <w:tcPr>
            <w:tcW w:w="3683" w:type="dxa"/>
          </w:tcPr>
          <w:p w14:paraId="766D5887" w14:textId="77777777" w:rsidR="0025246E" w:rsidRDefault="00000000">
            <w:r>
              <w:t xml:space="preserve">Descripción </w:t>
            </w:r>
          </w:p>
        </w:tc>
        <w:tc>
          <w:tcPr>
            <w:tcW w:w="1986" w:type="dxa"/>
          </w:tcPr>
          <w:p w14:paraId="5BEA25AF" w14:textId="77777777" w:rsidR="0025246E" w:rsidRDefault="00000000">
            <w:r>
              <w:t xml:space="preserve">Variables </w:t>
            </w:r>
          </w:p>
        </w:tc>
        <w:tc>
          <w:tcPr>
            <w:tcW w:w="1700" w:type="dxa"/>
          </w:tcPr>
          <w:p w14:paraId="40B4811E" w14:textId="77777777" w:rsidR="0025246E" w:rsidRDefault="00000000">
            <w:r>
              <w:t>Observaciones</w:t>
            </w:r>
          </w:p>
        </w:tc>
        <w:tc>
          <w:tcPr>
            <w:tcW w:w="2937" w:type="dxa"/>
          </w:tcPr>
          <w:p w14:paraId="67CA2DDE" w14:textId="77777777" w:rsidR="0025246E" w:rsidRDefault="00000000">
            <w:r>
              <w:t>Fórmula</w:t>
            </w:r>
          </w:p>
        </w:tc>
      </w:tr>
      <w:tr w:rsidR="0025246E" w14:paraId="51E96440" w14:textId="77777777">
        <w:trPr>
          <w:trHeight w:val="319"/>
        </w:trPr>
        <w:tc>
          <w:tcPr>
            <w:tcW w:w="1554" w:type="dxa"/>
            <w:vMerge w:val="restart"/>
          </w:tcPr>
          <w:p w14:paraId="2B66D8C0" w14:textId="77777777" w:rsidR="0025246E" w:rsidRDefault="00000000">
            <w:r>
              <w:t xml:space="preserve">Economía y medios de vida  </w:t>
            </w:r>
          </w:p>
        </w:tc>
        <w:tc>
          <w:tcPr>
            <w:tcW w:w="1136" w:type="dxa"/>
          </w:tcPr>
          <w:p w14:paraId="23960B01" w14:textId="77777777" w:rsidR="0025246E" w:rsidRDefault="00000000">
            <w:r>
              <w:t xml:space="preserve">Economía </w:t>
            </w:r>
          </w:p>
        </w:tc>
        <w:tc>
          <w:tcPr>
            <w:tcW w:w="3683" w:type="dxa"/>
          </w:tcPr>
          <w:p w14:paraId="4E30E341" w14:textId="77777777" w:rsidR="0025246E" w:rsidRDefault="00000000">
            <w:r>
              <w:t>Es el valor económico asociado a las industrias y actividades económicas marinas. Esto se hace utilizando los ingresos de sectores marinos como sustituto.</w:t>
            </w:r>
          </w:p>
          <w:p w14:paraId="448B0FCD" w14:textId="77777777" w:rsidR="0025246E" w:rsidRDefault="0025246E"/>
        </w:tc>
        <w:tc>
          <w:tcPr>
            <w:tcW w:w="1986" w:type="dxa"/>
          </w:tcPr>
          <w:p w14:paraId="25EA077D" w14:textId="77777777" w:rsidR="0025246E" w:rsidRDefault="00000000">
            <w:r>
              <w:t xml:space="preserve">-Ingresos de las industrias marinas (US$/año). </w:t>
            </w:r>
          </w:p>
        </w:tc>
        <w:tc>
          <w:tcPr>
            <w:tcW w:w="1700" w:type="dxa"/>
          </w:tcPr>
          <w:p w14:paraId="1E2DFBFC" w14:textId="77777777" w:rsidR="0025246E" w:rsidRDefault="00000000">
            <w:r>
              <w:t>Sectores:</w:t>
            </w:r>
          </w:p>
          <w:p w14:paraId="6528C783" w14:textId="77777777" w:rsidR="0025246E" w:rsidRDefault="00000000">
            <w:r>
              <w:t>-Alojamiento de estancias largas.</w:t>
            </w:r>
          </w:p>
          <w:p w14:paraId="687AEC0A" w14:textId="77777777" w:rsidR="0025246E" w:rsidRDefault="00000000">
            <w:r>
              <w:t>-Turismo.</w:t>
            </w:r>
          </w:p>
          <w:p w14:paraId="4EBE3AB6" w14:textId="77777777" w:rsidR="0025246E" w:rsidRDefault="00000000">
            <w:r>
              <w:t>-Pesca.</w:t>
            </w:r>
          </w:p>
          <w:p w14:paraId="72DF345A" w14:textId="77777777" w:rsidR="0025246E" w:rsidRDefault="00000000">
            <w:r>
              <w:t xml:space="preserve">-Acuicultura. </w:t>
            </w:r>
          </w:p>
          <w:p w14:paraId="77E85189" w14:textId="77777777" w:rsidR="0025246E" w:rsidRDefault="00000000">
            <w:r>
              <w:t>-Transporte marítimo.</w:t>
            </w:r>
          </w:p>
        </w:tc>
        <w:tc>
          <w:tcPr>
            <w:tcW w:w="2937" w:type="dxa"/>
          </w:tcPr>
          <w:p w14:paraId="268CE3E4" w14:textId="77777777" w:rsidR="0025246E" w:rsidRDefault="00000000">
            <w:r>
              <w:rPr>
                <w:noProof/>
              </w:rPr>
              <w:drawing>
                <wp:inline distT="0" distB="0" distL="0" distR="0" wp14:anchorId="42DC017F" wp14:editId="0D323F6E">
                  <wp:extent cx="993396" cy="496698"/>
                  <wp:effectExtent l="0" t="0" r="0" b="0"/>
                  <wp:docPr id="2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396" cy="4966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0F63B2" w14:textId="77777777" w:rsidR="0025246E" w:rsidRDefault="00000000">
            <w:proofErr w:type="spellStart"/>
            <w:proofErr w:type="gramStart"/>
            <w:r>
              <w:rPr>
                <w:i/>
              </w:rPr>
              <w:t>e</w:t>
            </w:r>
            <w:proofErr w:type="spellEnd"/>
            <w:r>
              <w:rPr>
                <w:i/>
              </w:rPr>
              <w:t xml:space="preserve"> </w:t>
            </w:r>
            <w:r>
              <w:t>:</w:t>
            </w:r>
            <w:proofErr w:type="gramEnd"/>
            <w:r>
              <w:t xml:space="preserve">  Ingreso Total ajustado.</w:t>
            </w:r>
          </w:p>
          <w:p w14:paraId="17704A2E" w14:textId="77777777" w:rsidR="0025246E" w:rsidRDefault="00000000">
            <w:r>
              <w:rPr>
                <w:i/>
              </w:rPr>
              <w:t>c</w:t>
            </w:r>
            <w:r>
              <w:t>:  Valor actual de e.</w:t>
            </w:r>
            <w:r>
              <w:rPr>
                <w:i/>
              </w:rPr>
              <w:t xml:space="preserve"> </w:t>
            </w:r>
          </w:p>
          <w:p w14:paraId="49DA8820" w14:textId="77777777" w:rsidR="0025246E" w:rsidRDefault="00000000">
            <w:proofErr w:type="gramStart"/>
            <w:r>
              <w:rPr>
                <w:i/>
              </w:rPr>
              <w:t xml:space="preserve">r </w:t>
            </w:r>
            <w:r>
              <w:t>:</w:t>
            </w:r>
            <w:proofErr w:type="gramEnd"/>
            <w:r>
              <w:t xml:space="preserve">  Valor referencia de e</w:t>
            </w:r>
          </w:p>
          <w:p w14:paraId="5FA4FD0E" w14:textId="77777777" w:rsidR="0025246E" w:rsidRDefault="00000000">
            <w:r>
              <w:rPr>
                <w:i/>
              </w:rPr>
              <w:t xml:space="preserve">k  </w:t>
            </w:r>
            <w:r>
              <w:t xml:space="preserve"> Sectores.</w:t>
            </w:r>
          </w:p>
          <w:p w14:paraId="578CDC39" w14:textId="77777777" w:rsidR="0025246E" w:rsidRDefault="0025246E">
            <w:pPr>
              <w:jc w:val="center"/>
            </w:pPr>
          </w:p>
        </w:tc>
      </w:tr>
      <w:tr w:rsidR="0025246E" w14:paraId="0853AB73" w14:textId="77777777">
        <w:trPr>
          <w:trHeight w:val="318"/>
        </w:trPr>
        <w:tc>
          <w:tcPr>
            <w:tcW w:w="1554" w:type="dxa"/>
            <w:vMerge/>
          </w:tcPr>
          <w:p w14:paraId="01B7DA86" w14:textId="77777777" w:rsidR="0025246E" w:rsidRDefault="0025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6" w:type="dxa"/>
          </w:tcPr>
          <w:p w14:paraId="0546F00B" w14:textId="77777777" w:rsidR="0025246E" w:rsidRDefault="00000000">
            <w:r>
              <w:t xml:space="preserve">Medios de vida </w:t>
            </w:r>
          </w:p>
        </w:tc>
        <w:tc>
          <w:tcPr>
            <w:tcW w:w="3683" w:type="dxa"/>
          </w:tcPr>
          <w:p w14:paraId="0D7393AB" w14:textId="77777777" w:rsidR="0025246E" w:rsidRDefault="00000000">
            <w:r>
              <w:t>Es el grado en que los océanos proporcionan medios de vida (es decir, trabajos con salarios estables) para las comunidades costeras.</w:t>
            </w:r>
          </w:p>
        </w:tc>
        <w:tc>
          <w:tcPr>
            <w:tcW w:w="1986" w:type="dxa"/>
          </w:tcPr>
          <w:p w14:paraId="25F4BE09" w14:textId="77777777" w:rsidR="0025246E" w:rsidRDefault="00000000">
            <w:r>
              <w:t>-Salarios (US$/año).</w:t>
            </w:r>
          </w:p>
          <w:p w14:paraId="392B2F55" w14:textId="77777777" w:rsidR="0025246E" w:rsidRDefault="00000000">
            <w:r>
              <w:t>-Empleos (N de empleos/año).</w:t>
            </w:r>
          </w:p>
          <w:p w14:paraId="48C399B8" w14:textId="77777777" w:rsidR="0025246E" w:rsidRDefault="00000000">
            <w:r>
              <w:t>-Desempleo.</w:t>
            </w:r>
          </w:p>
          <w:p w14:paraId="12ED1518" w14:textId="77777777" w:rsidR="0025246E" w:rsidRDefault="00000000">
            <w:r>
              <w:t xml:space="preserve">-Fuerza de trabajo. </w:t>
            </w:r>
          </w:p>
        </w:tc>
        <w:tc>
          <w:tcPr>
            <w:tcW w:w="1700" w:type="dxa"/>
          </w:tcPr>
          <w:p w14:paraId="2C4EE6C1" w14:textId="77777777" w:rsidR="0025246E" w:rsidRDefault="00000000">
            <w:r>
              <w:t>Sectores:</w:t>
            </w:r>
          </w:p>
          <w:p w14:paraId="69F733F5" w14:textId="77777777" w:rsidR="0025246E" w:rsidRDefault="00000000">
            <w:r>
              <w:t>-Alojamiento de estancias largas.</w:t>
            </w:r>
          </w:p>
          <w:p w14:paraId="4B912089" w14:textId="77777777" w:rsidR="0025246E" w:rsidRDefault="00000000">
            <w:r>
              <w:t>-Turismo.</w:t>
            </w:r>
          </w:p>
          <w:p w14:paraId="1999FC24" w14:textId="77777777" w:rsidR="0025246E" w:rsidRDefault="00000000">
            <w:r>
              <w:t>-Pesca.</w:t>
            </w:r>
          </w:p>
          <w:p w14:paraId="436AB8C9" w14:textId="77777777" w:rsidR="0025246E" w:rsidRDefault="00000000">
            <w:r>
              <w:t xml:space="preserve">-Acuicultura. </w:t>
            </w:r>
          </w:p>
          <w:p w14:paraId="703FCA56" w14:textId="77777777" w:rsidR="0025246E" w:rsidRDefault="00000000">
            <w:r>
              <w:t xml:space="preserve">-Transporte marítimo. </w:t>
            </w:r>
          </w:p>
        </w:tc>
        <w:tc>
          <w:tcPr>
            <w:tcW w:w="2937" w:type="dxa"/>
          </w:tcPr>
          <w:p w14:paraId="5A4244D8" w14:textId="77777777" w:rsidR="0025246E" w:rsidRDefault="00000000">
            <w:r>
              <w:rPr>
                <w:noProof/>
              </w:rPr>
              <w:drawing>
                <wp:inline distT="0" distB="0" distL="0" distR="0" wp14:anchorId="5BB80DB7" wp14:editId="3EF30C82">
                  <wp:extent cx="907613" cy="595596"/>
                  <wp:effectExtent l="0" t="0" r="0" b="0"/>
                  <wp:docPr id="27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13" cy="5955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57F932" w14:textId="77777777" w:rsidR="0025246E" w:rsidRDefault="00000000">
            <w:proofErr w:type="gramStart"/>
            <w:r>
              <w:rPr>
                <w:b/>
                <w:i/>
              </w:rPr>
              <w:t xml:space="preserve">j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Empleos.</w:t>
            </w:r>
          </w:p>
          <w:p w14:paraId="38FFCE21" w14:textId="77777777" w:rsidR="0025246E" w:rsidRDefault="00000000">
            <w:r>
              <w:rPr>
                <w:b/>
                <w:i/>
              </w:rPr>
              <w:t>c</w:t>
            </w:r>
            <w:r>
              <w:rPr>
                <w:b/>
              </w:rPr>
              <w:t xml:space="preserve">: </w:t>
            </w:r>
            <w:r>
              <w:t xml:space="preserve"> Valor actual de j.</w:t>
            </w:r>
            <w:r>
              <w:rPr>
                <w:b/>
                <w:i/>
              </w:rPr>
              <w:t xml:space="preserve"> </w:t>
            </w:r>
          </w:p>
          <w:p w14:paraId="48938F18" w14:textId="77777777" w:rsidR="0025246E" w:rsidRDefault="00000000">
            <w:proofErr w:type="gramStart"/>
            <w:r>
              <w:rPr>
                <w:b/>
                <w:i/>
              </w:rPr>
              <w:t xml:space="preserve">r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Valor referencia de j.</w:t>
            </w:r>
          </w:p>
          <w:p w14:paraId="5FE57404" w14:textId="77777777" w:rsidR="0025246E" w:rsidRDefault="00000000">
            <w:proofErr w:type="gramStart"/>
            <w:r>
              <w:rPr>
                <w:b/>
                <w:i/>
              </w:rPr>
              <w:t xml:space="preserve">k  </w:t>
            </w:r>
            <w:r>
              <w:t>:</w:t>
            </w:r>
            <w:proofErr w:type="gramEnd"/>
            <w:r>
              <w:t xml:space="preserve"> Sectores.</w:t>
            </w:r>
          </w:p>
          <w:p w14:paraId="00A0B7AA" w14:textId="77777777" w:rsidR="0025246E" w:rsidRDefault="00000000">
            <w:proofErr w:type="gramStart"/>
            <w:r>
              <w:rPr>
                <w:b/>
                <w:i/>
              </w:rPr>
              <w:t xml:space="preserve">g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Salarios.</w:t>
            </w:r>
          </w:p>
          <w:p w14:paraId="30B2B20D" w14:textId="77777777" w:rsidR="0025246E" w:rsidRDefault="00000000">
            <w:proofErr w:type="gramStart"/>
            <w:r>
              <w:rPr>
                <w:b/>
                <w:i/>
              </w:rPr>
              <w:t xml:space="preserve">m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Valor actual de g.</w:t>
            </w:r>
          </w:p>
          <w:p w14:paraId="52656687" w14:textId="77777777" w:rsidR="0025246E" w:rsidRDefault="00000000">
            <w:proofErr w:type="gramStart"/>
            <w:r>
              <w:rPr>
                <w:b/>
                <w:i/>
              </w:rPr>
              <w:t xml:space="preserve">r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 Valor de referencia de g.</w:t>
            </w:r>
          </w:p>
          <w:p w14:paraId="171B2B2A" w14:textId="77777777" w:rsidR="0025246E" w:rsidRDefault="0025246E"/>
        </w:tc>
      </w:tr>
      <w:tr w:rsidR="0025246E" w14:paraId="60347B1A" w14:textId="77777777">
        <w:trPr>
          <w:trHeight w:val="193"/>
        </w:trPr>
        <w:tc>
          <w:tcPr>
            <w:tcW w:w="1554" w:type="dxa"/>
            <w:vMerge w:val="restart"/>
          </w:tcPr>
          <w:p w14:paraId="0CE50F4E" w14:textId="77777777" w:rsidR="0025246E" w:rsidRDefault="00000000">
            <w:r>
              <w:t xml:space="preserve">Biodiversidad </w:t>
            </w:r>
          </w:p>
        </w:tc>
        <w:tc>
          <w:tcPr>
            <w:tcW w:w="1136" w:type="dxa"/>
          </w:tcPr>
          <w:p w14:paraId="4A88E379" w14:textId="77777777" w:rsidR="0025246E" w:rsidRDefault="00000000">
            <w:r>
              <w:t>Estado de las especies</w:t>
            </w:r>
          </w:p>
        </w:tc>
        <w:tc>
          <w:tcPr>
            <w:tcW w:w="3683" w:type="dxa"/>
          </w:tcPr>
          <w:p w14:paraId="008B8562" w14:textId="77777777" w:rsidR="0025246E" w:rsidRDefault="00000000">
            <w:r>
              <w:t xml:space="preserve">El estado y tendencia de las especies que habitan espacios marino-costeros en </w:t>
            </w:r>
            <w:proofErr w:type="gramStart"/>
            <w:r>
              <w:t>Chiles .</w:t>
            </w:r>
            <w:proofErr w:type="gramEnd"/>
          </w:p>
        </w:tc>
        <w:tc>
          <w:tcPr>
            <w:tcW w:w="1986" w:type="dxa"/>
          </w:tcPr>
          <w:p w14:paraId="0388ADB6" w14:textId="77777777" w:rsidR="0025246E" w:rsidRDefault="00000000">
            <w:r>
              <w:t xml:space="preserve">-Presencia de especies con categoría de protección en cada comuna. </w:t>
            </w:r>
          </w:p>
          <w:p w14:paraId="2D7CDFEF" w14:textId="77777777" w:rsidR="0025246E" w:rsidRDefault="00000000">
            <w:r>
              <w:lastRenderedPageBreak/>
              <w:t>-Clasificación según estado de conservación MMA (IUCN).</w:t>
            </w:r>
          </w:p>
          <w:p w14:paraId="2AA7975E" w14:textId="77777777" w:rsidR="0025246E" w:rsidRDefault="0025246E"/>
        </w:tc>
        <w:tc>
          <w:tcPr>
            <w:tcW w:w="1700" w:type="dxa"/>
          </w:tcPr>
          <w:p w14:paraId="7A66CCE5" w14:textId="77777777" w:rsidR="0025246E" w:rsidRDefault="00000000">
            <w:r>
              <w:lastRenderedPageBreak/>
              <w:t xml:space="preserve">-Se utilizan registros de solo presencias en Chile a través de los datos </w:t>
            </w:r>
            <w:r>
              <w:lastRenderedPageBreak/>
              <w:t>proporcionados por GBIF.</w:t>
            </w:r>
          </w:p>
        </w:tc>
        <w:tc>
          <w:tcPr>
            <w:tcW w:w="2937" w:type="dxa"/>
          </w:tcPr>
          <w:p w14:paraId="54CF6A49" w14:textId="77777777" w:rsidR="0025246E" w:rsidRDefault="00000000">
            <w:r>
              <w:rPr>
                <w:noProof/>
              </w:rPr>
              <w:lastRenderedPageBreak/>
              <w:drawing>
                <wp:inline distT="114300" distB="114300" distL="114300" distR="114300" wp14:anchorId="0D33A7B4" wp14:editId="11B55B04">
                  <wp:extent cx="884803" cy="477100"/>
                  <wp:effectExtent l="0" t="0" r="0" b="0"/>
                  <wp:docPr id="2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803" cy="477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2D42C5" w14:textId="77777777" w:rsidR="0025246E" w:rsidRDefault="00000000">
            <w:r>
              <w:t xml:space="preserve">Primero calculamos el estado de riesgo promedio ponderado por área de cada </w:t>
            </w:r>
            <w:r>
              <w:lastRenderedPageBreak/>
              <w:t xml:space="preserve">especie de la región, </w:t>
            </w:r>
            <w:proofErr w:type="spellStart"/>
            <w:r>
              <w:rPr>
                <w:i/>
              </w:rPr>
              <w:t>Rspp</w:t>
            </w:r>
            <w:proofErr w:type="spellEnd"/>
            <w:r>
              <w:t xml:space="preserve">. Para cada celda de cuadrícula de 0,5 grados dentro de una región, </w:t>
            </w:r>
            <w:r>
              <w:rPr>
                <w:i/>
              </w:rPr>
              <w:t>c</w:t>
            </w:r>
            <w:r>
              <w:t xml:space="preserve">, el estado de riesgo, </w:t>
            </w:r>
            <w:r>
              <w:rPr>
                <w:i/>
              </w:rPr>
              <w:t>w</w:t>
            </w:r>
            <w:r>
              <w:t xml:space="preserve">, para cada especie, </w:t>
            </w:r>
            <w:r>
              <w:rPr>
                <w:i/>
              </w:rPr>
              <w:t>i</w:t>
            </w:r>
            <w:r>
              <w:t xml:space="preserve">, presente se suma y se multiplica por el área de celda </w:t>
            </w:r>
            <w:r>
              <w:rPr>
                <w:i/>
              </w:rPr>
              <w:t>Ac</w:t>
            </w:r>
            <w:r>
              <w:t xml:space="preserve">, para obtener un riesgo de especie ponderado por área y conteo para cada celda. Luego, este valor se divide por la suma del área ponderada de conteo </w:t>
            </w:r>
            <w:r>
              <w:rPr>
                <w:i/>
              </w:rPr>
              <w:t>Ac</w:t>
            </w:r>
            <w:r>
              <w:t xml:space="preserve"> × </w:t>
            </w:r>
            <w:proofErr w:type="spellStart"/>
            <w:r>
              <w:rPr>
                <w:i/>
              </w:rPr>
              <w:t>Nc</w:t>
            </w:r>
            <w:proofErr w:type="spellEnd"/>
            <w:r>
              <w:t xml:space="preserve"> en todas las celdas dentro de la región. El resultado es el riesgo de especie medio ponderado por área en toda la región.</w:t>
            </w:r>
          </w:p>
          <w:p w14:paraId="476747A6" w14:textId="77777777" w:rsidR="0025246E" w:rsidRDefault="0025246E"/>
        </w:tc>
      </w:tr>
      <w:tr w:rsidR="0025246E" w14:paraId="17400E3A" w14:textId="77777777">
        <w:trPr>
          <w:trHeight w:val="192"/>
        </w:trPr>
        <w:tc>
          <w:tcPr>
            <w:tcW w:w="1554" w:type="dxa"/>
            <w:vMerge/>
          </w:tcPr>
          <w:p w14:paraId="58637F71" w14:textId="77777777" w:rsidR="0025246E" w:rsidRDefault="0025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6" w:type="dxa"/>
          </w:tcPr>
          <w:p w14:paraId="7C1CFA93" w14:textId="77777777" w:rsidR="0025246E" w:rsidRDefault="00000000">
            <w:r>
              <w:t>Hábitat</w:t>
            </w:r>
          </w:p>
        </w:tc>
        <w:tc>
          <w:tcPr>
            <w:tcW w:w="3683" w:type="dxa"/>
          </w:tcPr>
          <w:p w14:paraId="7EC5C226" w14:textId="77777777" w:rsidR="0025246E" w:rsidRDefault="00000000">
            <w:r>
              <w:t>El estado de los hábitats marino-costeros que sirven de ecosistemas para las especies que dependen de ellos.</w:t>
            </w:r>
          </w:p>
        </w:tc>
        <w:tc>
          <w:tcPr>
            <w:tcW w:w="1986" w:type="dxa"/>
          </w:tcPr>
          <w:p w14:paraId="03B6299D" w14:textId="77777777" w:rsidR="0025246E" w:rsidRDefault="00000000">
            <w:proofErr w:type="spellStart"/>
            <w:r>
              <w:t>Habitat</w:t>
            </w:r>
            <w:proofErr w:type="spellEnd"/>
            <w:r>
              <w:t>:</w:t>
            </w:r>
          </w:p>
          <w:tbl>
            <w:tblPr>
              <w:tblStyle w:val="a4"/>
              <w:tblW w:w="18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840"/>
            </w:tblGrid>
            <w:tr w:rsidR="0025246E" w14:paraId="550E37D0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E671E9C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Abisal</w:t>
                  </w:r>
                </w:p>
              </w:tc>
            </w:tr>
            <w:tr w:rsidR="0025246E" w14:paraId="543A2E77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D800B32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Bentónico</w:t>
                  </w:r>
                </w:p>
              </w:tc>
            </w:tr>
            <w:tr w:rsidR="0025246E" w14:paraId="6DCFD2CF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7157900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Canales</w:t>
                  </w:r>
                </w:p>
              </w:tc>
            </w:tr>
            <w:tr w:rsidR="0025246E" w14:paraId="53AF9AF6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8D738EC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Costa</w:t>
                  </w:r>
                </w:p>
              </w:tc>
            </w:tr>
            <w:tr w:rsidR="0025246E" w14:paraId="1F27ADAD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2D8B86B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Costa expuesta</w:t>
                  </w:r>
                </w:p>
              </w:tc>
            </w:tr>
            <w:tr w:rsidR="0025246E" w14:paraId="08CC8ACD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03E804B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Estrechos</w:t>
                  </w:r>
                </w:p>
              </w:tc>
            </w:tr>
            <w:tr w:rsidR="0025246E" w14:paraId="4C509514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9F58DE0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Fiordos</w:t>
                  </w:r>
                </w:p>
              </w:tc>
            </w:tr>
            <w:tr w:rsidR="0025246E" w14:paraId="5EDB8924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A73FDC7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Litoral</w:t>
                  </w:r>
                </w:p>
              </w:tc>
            </w:tr>
            <w:tr w:rsidR="0025246E" w14:paraId="6FB2900F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7291FB8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Senos</w:t>
                  </w:r>
                </w:p>
              </w:tc>
            </w:tr>
            <w:tr w:rsidR="0025246E" w14:paraId="2B53226B" w14:textId="77777777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04D94D3" w14:textId="77777777" w:rsidR="0025246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- Zona de surgencia</w:t>
                  </w:r>
                </w:p>
              </w:tc>
            </w:tr>
          </w:tbl>
          <w:p w14:paraId="2F5C2C74" w14:textId="77777777" w:rsidR="0025246E" w:rsidRDefault="0025246E"/>
        </w:tc>
        <w:tc>
          <w:tcPr>
            <w:tcW w:w="1700" w:type="dxa"/>
          </w:tcPr>
          <w:p w14:paraId="7E221FD9" w14:textId="77777777" w:rsidR="0025246E" w:rsidRDefault="00000000">
            <w:r>
              <w:lastRenderedPageBreak/>
              <w:t>Clasificación de ecosistemas marinos del ministerio de medio ambiente 2016</w:t>
            </w:r>
          </w:p>
        </w:tc>
        <w:tc>
          <w:tcPr>
            <w:tcW w:w="2937" w:type="dxa"/>
          </w:tcPr>
          <w:p w14:paraId="7E2CD37F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75716BE3" wp14:editId="1B44CF97">
                  <wp:extent cx="857250" cy="660400"/>
                  <wp:effectExtent l="0" t="0" r="0" b="0"/>
                  <wp:docPr id="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6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BA9F28" w14:textId="77777777" w:rsidR="0025246E" w:rsidRDefault="00000000">
            <w:r>
              <w:t>donde:</w:t>
            </w:r>
          </w:p>
          <w:p w14:paraId="4A788A49" w14:textId="77777777" w:rsidR="0025246E" w:rsidRDefault="00000000">
            <w:proofErr w:type="spellStart"/>
            <w:r>
              <w:rPr>
                <w:i/>
              </w:rPr>
              <w:t>Ck</w:t>
            </w:r>
            <w:proofErr w:type="spellEnd"/>
            <w:r>
              <w:t>=</w:t>
            </w:r>
            <w:proofErr w:type="spellStart"/>
            <w:r>
              <w:rPr>
                <w:i/>
              </w:rPr>
              <w:t>Cc</w:t>
            </w:r>
            <w:proofErr w:type="spellEnd"/>
            <w:r>
              <w:rPr>
                <w:i/>
              </w:rPr>
              <w:t>/Cr</w:t>
            </w:r>
            <w:r>
              <w:t xml:space="preserve"> y </w:t>
            </w:r>
            <w:r>
              <w:rPr>
                <w:i/>
              </w:rPr>
              <w:t>N</w:t>
            </w:r>
            <w:r>
              <w:t xml:space="preserve"> es el número de hábitats en una región. </w:t>
            </w:r>
          </w:p>
          <w:p w14:paraId="0D5DFAAC" w14:textId="77777777" w:rsidR="0025246E" w:rsidRDefault="00000000">
            <w:proofErr w:type="spellStart"/>
            <w:r>
              <w:rPr>
                <w:i/>
              </w:rPr>
              <w:t>Cc</w:t>
            </w:r>
            <w:proofErr w:type="spellEnd"/>
            <w:r>
              <w:t xml:space="preserve"> es la condición actual </w:t>
            </w:r>
            <w:r>
              <w:rPr>
                <w:i/>
              </w:rPr>
              <w:t>Cr</w:t>
            </w:r>
            <w:r>
              <w:t xml:space="preserve"> es la condición de referencia específica para cada </w:t>
            </w:r>
            <w:r>
              <w:rPr>
                <w:i/>
              </w:rPr>
              <w:t>k</w:t>
            </w:r>
            <w:r>
              <w:t xml:space="preserve"> hábitat presente en la región. </w:t>
            </w:r>
          </w:p>
          <w:p w14:paraId="69665E64" w14:textId="77777777" w:rsidR="0025246E" w:rsidRDefault="00000000">
            <w:r>
              <w:lastRenderedPageBreak/>
              <w:t xml:space="preserve">En esta </w:t>
            </w:r>
            <w:proofErr w:type="spellStart"/>
            <w:r>
              <w:t>sub-meta</w:t>
            </w:r>
            <w:proofErr w:type="spellEnd"/>
            <w:r>
              <w:t xml:space="preserve"> no hay tendencia ya que no existen datos.</w:t>
            </w:r>
          </w:p>
        </w:tc>
      </w:tr>
      <w:tr w:rsidR="0025246E" w14:paraId="002A9408" w14:textId="77777777">
        <w:trPr>
          <w:trHeight w:val="385"/>
        </w:trPr>
        <w:tc>
          <w:tcPr>
            <w:tcW w:w="1554" w:type="dxa"/>
            <w:vMerge w:val="restart"/>
          </w:tcPr>
          <w:p w14:paraId="0F6E9021" w14:textId="77777777" w:rsidR="0025246E" w:rsidRDefault="00000000">
            <w:r>
              <w:lastRenderedPageBreak/>
              <w:t xml:space="preserve">Sentido de lugar </w:t>
            </w:r>
          </w:p>
        </w:tc>
        <w:tc>
          <w:tcPr>
            <w:tcW w:w="1136" w:type="dxa"/>
          </w:tcPr>
          <w:p w14:paraId="1F9BF94A" w14:textId="77777777" w:rsidR="0025246E" w:rsidRDefault="00000000">
            <w:r>
              <w:t>Especies icónicas</w:t>
            </w:r>
          </w:p>
        </w:tc>
        <w:tc>
          <w:tcPr>
            <w:tcW w:w="3683" w:type="dxa"/>
          </w:tcPr>
          <w:p w14:paraId="3DB7414F" w14:textId="77777777" w:rsidR="0025246E" w:rsidRDefault="00000000">
            <w:r>
              <w:t>El estado de conservación de especies icónicas (de valor cultural, económico y ecológico) que contribuyen a la identidad cultural.</w:t>
            </w:r>
          </w:p>
        </w:tc>
        <w:tc>
          <w:tcPr>
            <w:tcW w:w="1986" w:type="dxa"/>
          </w:tcPr>
          <w:p w14:paraId="3A513ABB" w14:textId="77777777" w:rsidR="0025246E" w:rsidRDefault="00000000">
            <w:r>
              <w:t>- Estado y tendencia de las especies icónicas de importancia ecológica según categorías IUCN (</w:t>
            </w:r>
          </w:p>
          <w:p w14:paraId="5946F944" w14:textId="77777777" w:rsidR="0025246E" w:rsidRDefault="00000000">
            <w:r>
              <w:t>- Estado y tendencia de especies de importancia económica/cultural asociadas a pesquerías (estado de las pesquerías: agotada, sobreexplotada, plena explotación, subexplotada).</w:t>
            </w:r>
          </w:p>
          <w:p w14:paraId="12D57DAC" w14:textId="77777777" w:rsidR="0025246E" w:rsidRDefault="0025246E"/>
        </w:tc>
        <w:tc>
          <w:tcPr>
            <w:tcW w:w="1700" w:type="dxa"/>
          </w:tcPr>
          <w:p w14:paraId="2342EC67" w14:textId="77777777" w:rsidR="0025246E" w:rsidRDefault="0025246E"/>
        </w:tc>
        <w:tc>
          <w:tcPr>
            <w:tcW w:w="2937" w:type="dxa"/>
          </w:tcPr>
          <w:p w14:paraId="5973F8BE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39DC8B87" wp14:editId="5CE1924F">
                  <wp:extent cx="933450" cy="596900"/>
                  <wp:effectExtent l="0" t="0" r="0" b="0"/>
                  <wp:docPr id="2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1A7C3F" w14:textId="77777777" w:rsidR="0025246E" w:rsidRDefault="00000000">
            <w:r>
              <w:t xml:space="preserve">En el estado de este subobjetivo, </w:t>
            </w:r>
            <w:proofErr w:type="spellStart"/>
            <w:r>
              <w:rPr>
                <w:i/>
              </w:rPr>
              <w:t>xico</w:t>
            </w:r>
            <w:proofErr w:type="spellEnd"/>
            <w:r>
              <w:t>, es el promedio de los puntajes de estado de las especies icónicas en cada región en función de sus categorías de amenaza de la Lista Roja de la UICN.</w:t>
            </w:r>
          </w:p>
          <w:p w14:paraId="001D53F5" w14:textId="77777777" w:rsidR="0025246E" w:rsidRDefault="00000000">
            <w:r>
              <w:t xml:space="preserve">donde para cada categoría de amenaza i de la UICN, Si es el número de especies evaluadas y </w:t>
            </w:r>
            <w:proofErr w:type="spellStart"/>
            <w:r>
              <w:t>wi</w:t>
            </w:r>
            <w:proofErr w:type="spellEnd"/>
            <w:r>
              <w:t xml:space="preserve"> es el estado.</w:t>
            </w:r>
          </w:p>
        </w:tc>
      </w:tr>
      <w:tr w:rsidR="0025246E" w14:paraId="19338B44" w14:textId="77777777">
        <w:trPr>
          <w:trHeight w:val="385"/>
        </w:trPr>
        <w:tc>
          <w:tcPr>
            <w:tcW w:w="1554" w:type="dxa"/>
            <w:vMerge/>
          </w:tcPr>
          <w:p w14:paraId="7C7DA8F5" w14:textId="77777777" w:rsidR="0025246E" w:rsidRDefault="0025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6" w:type="dxa"/>
          </w:tcPr>
          <w:p w14:paraId="7BC7B41A" w14:textId="77777777" w:rsidR="0025246E" w:rsidRDefault="00000000">
            <w:r>
              <w:t xml:space="preserve">Lugares especiales </w:t>
            </w:r>
          </w:p>
        </w:tc>
        <w:tc>
          <w:tcPr>
            <w:tcW w:w="3683" w:type="dxa"/>
          </w:tcPr>
          <w:p w14:paraId="3755405B" w14:textId="77777777" w:rsidR="0025246E" w:rsidRDefault="00000000">
            <w:r>
              <w:t>El área que cubren en conjunto las locaciones geográficas que contribuyen a la identidad cultural.</w:t>
            </w:r>
          </w:p>
        </w:tc>
        <w:tc>
          <w:tcPr>
            <w:tcW w:w="1986" w:type="dxa"/>
          </w:tcPr>
          <w:p w14:paraId="5C92C716" w14:textId="77777777" w:rsidR="0025246E" w:rsidRDefault="00000000">
            <w:r>
              <w:t xml:space="preserve">- </w:t>
            </w:r>
            <w:proofErr w:type="spellStart"/>
            <w:r>
              <w:t>AMERBs</w:t>
            </w:r>
            <w:proofErr w:type="spellEnd"/>
            <w:r>
              <w:t xml:space="preserve">. </w:t>
            </w:r>
          </w:p>
          <w:p w14:paraId="05EC83A4" w14:textId="77777777" w:rsidR="0025246E" w:rsidRDefault="00000000">
            <w:r>
              <w:t xml:space="preserve">- Áreas protegidas privadas. </w:t>
            </w:r>
          </w:p>
          <w:p w14:paraId="5D82EC97" w14:textId="77777777" w:rsidR="0025246E" w:rsidRDefault="00000000">
            <w:r>
              <w:t>- Áreas marinas protegidas.</w:t>
            </w:r>
          </w:p>
          <w:p w14:paraId="02BB37AC" w14:textId="77777777" w:rsidR="0025246E" w:rsidRDefault="00000000">
            <w:r>
              <w:t>- Bienes nacionales protegidos.</w:t>
            </w:r>
          </w:p>
          <w:p w14:paraId="63537AA7" w14:textId="77777777" w:rsidR="0025246E" w:rsidRDefault="00000000">
            <w:r>
              <w:t>- Monumentos nacionales.</w:t>
            </w:r>
          </w:p>
          <w:p w14:paraId="14954937" w14:textId="77777777" w:rsidR="0025246E" w:rsidRDefault="00000000">
            <w:r>
              <w:lastRenderedPageBreak/>
              <w:t>- Patrimonio mundial UNESCO.</w:t>
            </w:r>
          </w:p>
          <w:p w14:paraId="3E2686B7" w14:textId="77777777" w:rsidR="0025246E" w:rsidRDefault="00000000">
            <w:r>
              <w:t>- Sitios prioritarios de Conservación de la biodiversidad nacional.</w:t>
            </w:r>
          </w:p>
          <w:p w14:paraId="670AFC1C" w14:textId="77777777" w:rsidR="0025246E" w:rsidRDefault="00000000">
            <w:r>
              <w:t>- Áreas terrestres protegidas.</w:t>
            </w:r>
          </w:p>
          <w:p w14:paraId="2B76B203" w14:textId="77777777" w:rsidR="0025246E" w:rsidRDefault="00000000">
            <w:r>
              <w:t>- ZOIT.</w:t>
            </w:r>
          </w:p>
        </w:tc>
        <w:tc>
          <w:tcPr>
            <w:tcW w:w="1700" w:type="dxa"/>
          </w:tcPr>
          <w:p w14:paraId="0397EFE4" w14:textId="77777777" w:rsidR="0025246E" w:rsidRDefault="0025246E"/>
        </w:tc>
        <w:tc>
          <w:tcPr>
            <w:tcW w:w="2937" w:type="dxa"/>
          </w:tcPr>
          <w:p w14:paraId="76DAA649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54B6B97D" wp14:editId="00F6D39F">
                  <wp:extent cx="1371600" cy="635000"/>
                  <wp:effectExtent l="0" t="0" r="0" b="0"/>
                  <wp:docPr id="3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2A4205" w14:textId="77777777" w:rsidR="0025246E" w:rsidRDefault="00000000">
            <w:r>
              <w:t xml:space="preserve">Donde, </w:t>
            </w:r>
            <w:r>
              <w:rPr>
                <w:i/>
              </w:rPr>
              <w:t>%CMPA</w:t>
            </w:r>
            <w:r>
              <w:t xml:space="preserve"> es la proporción de área costera marina protegida (3 </w:t>
            </w:r>
            <w:proofErr w:type="spellStart"/>
            <w:r>
              <w:t>mn</w:t>
            </w:r>
            <w:proofErr w:type="spellEnd"/>
            <w:r>
              <w:t xml:space="preserve"> off-shore), </w:t>
            </w:r>
            <w:r>
              <w:rPr>
                <w:i/>
              </w:rPr>
              <w:t>%CP</w:t>
            </w:r>
            <w:r>
              <w:t xml:space="preserve"> es la proporción de línea costera protegida (1 </w:t>
            </w:r>
            <w:proofErr w:type="spellStart"/>
            <w:r>
              <w:lastRenderedPageBreak/>
              <w:t>mn</w:t>
            </w:r>
            <w:proofErr w:type="spellEnd"/>
            <w:r>
              <w:t xml:space="preserve"> </w:t>
            </w:r>
            <w:proofErr w:type="spellStart"/>
            <w:r>
              <w:t>inland</w:t>
            </w:r>
            <w:proofErr w:type="spellEnd"/>
            <w:r>
              <w:t xml:space="preserve">) y </w:t>
            </w:r>
            <w:r>
              <w:rPr>
                <w:i/>
              </w:rPr>
              <w:t>%</w:t>
            </w:r>
            <w:proofErr w:type="spellStart"/>
            <w:r>
              <w:rPr>
                <w:i/>
              </w:rPr>
              <w:t>Ref</w:t>
            </w:r>
            <w:proofErr w:type="spellEnd"/>
            <w:r>
              <w:rPr>
                <w:i/>
              </w:rPr>
              <w:t xml:space="preserve"> </w:t>
            </w:r>
            <w:r>
              <w:t>= 40 para ambas medidas.</w:t>
            </w:r>
          </w:p>
        </w:tc>
      </w:tr>
      <w:tr w:rsidR="0025246E" w14:paraId="147D1CE4" w14:textId="77777777">
        <w:tc>
          <w:tcPr>
            <w:tcW w:w="1554" w:type="dxa"/>
            <w:tcBorders>
              <w:bottom w:val="nil"/>
            </w:tcBorders>
          </w:tcPr>
          <w:p w14:paraId="6972742F" w14:textId="77777777" w:rsidR="0025246E" w:rsidRDefault="00000000">
            <w:r>
              <w:lastRenderedPageBreak/>
              <w:t xml:space="preserve">Provisión de alimentos </w:t>
            </w:r>
          </w:p>
        </w:tc>
        <w:tc>
          <w:tcPr>
            <w:tcW w:w="1136" w:type="dxa"/>
          </w:tcPr>
          <w:p w14:paraId="66E03006" w14:textId="77777777" w:rsidR="0025246E" w:rsidRDefault="00000000">
            <w:r>
              <w:t>Pesca</w:t>
            </w:r>
          </w:p>
        </w:tc>
        <w:tc>
          <w:tcPr>
            <w:tcW w:w="3683" w:type="dxa"/>
          </w:tcPr>
          <w:p w14:paraId="419F472C" w14:textId="77777777" w:rsidR="0025246E" w:rsidRDefault="00000000">
            <w:r>
              <w:t>La captura sostenible de productos del mar de las pesquerías</w:t>
            </w:r>
          </w:p>
          <w:p w14:paraId="167A3988" w14:textId="77777777" w:rsidR="0025246E" w:rsidRDefault="0025246E"/>
        </w:tc>
        <w:tc>
          <w:tcPr>
            <w:tcW w:w="1986" w:type="dxa"/>
          </w:tcPr>
          <w:p w14:paraId="69FDC203" w14:textId="77777777" w:rsidR="0025246E" w:rsidRDefault="00000000">
            <w:r>
              <w:t>-Toneladas de captura de pesquerías artesanales.</w:t>
            </w:r>
          </w:p>
          <w:p w14:paraId="4708E25A" w14:textId="77777777" w:rsidR="0025246E" w:rsidRDefault="00000000">
            <w:r>
              <w:t>-B/</w:t>
            </w:r>
            <w:proofErr w:type="spellStart"/>
            <w:r>
              <w:t>Bmsy</w:t>
            </w:r>
            <w:proofErr w:type="spellEnd"/>
            <w:r>
              <w:t>.</w:t>
            </w:r>
          </w:p>
        </w:tc>
        <w:tc>
          <w:tcPr>
            <w:tcW w:w="1700" w:type="dxa"/>
          </w:tcPr>
          <w:p w14:paraId="3AE07ACD" w14:textId="77777777" w:rsidR="0025246E" w:rsidRDefault="00000000">
            <w:r>
              <w:t>B/</w:t>
            </w:r>
            <w:proofErr w:type="spellStart"/>
            <w:r>
              <w:t>Bmsy</w:t>
            </w:r>
            <w:proofErr w:type="spellEnd"/>
            <w:r>
              <w:t xml:space="preserve">. se calculó a partir del modelo captura-MSY (Máximo Rendimiento Sostenible) </w:t>
            </w:r>
          </w:p>
        </w:tc>
        <w:tc>
          <w:tcPr>
            <w:tcW w:w="2937" w:type="dxa"/>
          </w:tcPr>
          <w:p w14:paraId="50D3D7B9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18211AC2" wp14:editId="490C4D75">
                  <wp:extent cx="933450" cy="381000"/>
                  <wp:effectExtent l="0" t="0" r="0" b="0"/>
                  <wp:docPr id="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07B875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780463B2" wp14:editId="5B719242">
                  <wp:extent cx="933450" cy="190500"/>
                  <wp:effectExtent l="0" t="0" r="0" b="0"/>
                  <wp:docPr id="3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3C620E" w14:textId="77777777" w:rsidR="0025246E" w:rsidRDefault="00000000">
            <w:proofErr w:type="spellStart"/>
            <w:r>
              <w:t>x</w:t>
            </w:r>
            <w:r>
              <w:rPr>
                <w:vertAlign w:val="subscript"/>
              </w:rPr>
              <w:t>fis</w:t>
            </w:r>
            <w:proofErr w:type="spellEnd"/>
            <w:r>
              <w:t>: El estado de las pesquerías capturadas en la naturaleza.</w:t>
            </w:r>
          </w:p>
          <w:p w14:paraId="388A8F19" w14:textId="77777777" w:rsidR="0025246E" w:rsidRDefault="00000000">
            <w:r>
              <w:t>B/BMSY: Biomasa de la población en relación con la biomasa que puede ofrecer el máximo rendimiento sostenible.</w:t>
            </w:r>
          </w:p>
          <w:p w14:paraId="36A08E05" w14:textId="77777777" w:rsidR="0025246E" w:rsidRDefault="00000000">
            <w:r>
              <w:t>SS: Puntuaciones de estado de existencias.</w:t>
            </w:r>
          </w:p>
          <w:p w14:paraId="48752AC9" w14:textId="77777777" w:rsidR="0025246E" w:rsidRDefault="00000000">
            <w:r>
              <w:t>C: Contribución relativa de la población a la captura total.</w:t>
            </w:r>
          </w:p>
          <w:p w14:paraId="51F73A1C" w14:textId="77777777" w:rsidR="0025246E" w:rsidRDefault="0025246E"/>
        </w:tc>
      </w:tr>
      <w:tr w:rsidR="0025246E" w14:paraId="04314D55" w14:textId="77777777">
        <w:trPr>
          <w:trHeight w:val="4230"/>
        </w:trPr>
        <w:tc>
          <w:tcPr>
            <w:tcW w:w="1554" w:type="dxa"/>
            <w:tcBorders>
              <w:top w:val="nil"/>
            </w:tcBorders>
          </w:tcPr>
          <w:p w14:paraId="1ECA0CB4" w14:textId="77777777" w:rsidR="0025246E" w:rsidRDefault="0025246E"/>
          <w:p w14:paraId="48561FDF" w14:textId="77777777" w:rsidR="0025246E" w:rsidRDefault="0025246E"/>
          <w:p w14:paraId="2B11769E" w14:textId="77777777" w:rsidR="0025246E" w:rsidRDefault="0025246E"/>
          <w:p w14:paraId="5800659C" w14:textId="77777777" w:rsidR="0025246E" w:rsidRDefault="0025246E">
            <w:pPr>
              <w:pBdr>
                <w:top w:val="single" w:sz="4" w:space="1" w:color="000000"/>
              </w:pBdr>
            </w:pPr>
          </w:p>
        </w:tc>
        <w:tc>
          <w:tcPr>
            <w:tcW w:w="1136" w:type="dxa"/>
          </w:tcPr>
          <w:p w14:paraId="22470630" w14:textId="77777777" w:rsidR="0025246E" w:rsidRDefault="00000000">
            <w:r>
              <w:t>Maricultura</w:t>
            </w:r>
          </w:p>
        </w:tc>
        <w:tc>
          <w:tcPr>
            <w:tcW w:w="3683" w:type="dxa"/>
          </w:tcPr>
          <w:p w14:paraId="19C52439" w14:textId="77777777" w:rsidR="0025246E" w:rsidRDefault="00000000">
            <w:r>
              <w:t>La cosecha sostenible de productos del mar a partir de prácticas de maricultura.</w:t>
            </w:r>
          </w:p>
          <w:p w14:paraId="3B0B6ECE" w14:textId="77777777" w:rsidR="0025246E" w:rsidRDefault="0025246E"/>
        </w:tc>
        <w:tc>
          <w:tcPr>
            <w:tcW w:w="1986" w:type="dxa"/>
          </w:tcPr>
          <w:p w14:paraId="40A6B558" w14:textId="77777777" w:rsidR="0025246E" w:rsidRDefault="00000000">
            <w:r>
              <w:t>-Toneladas de cosecha de cultivos marinos.</w:t>
            </w:r>
          </w:p>
          <w:p w14:paraId="5687C902" w14:textId="77777777" w:rsidR="0025246E" w:rsidRDefault="00000000">
            <w:r>
              <w:t>-Coeficiente de sostenibilidad de las especies que se cultivan (según puntaje MBA).</w:t>
            </w:r>
          </w:p>
        </w:tc>
        <w:tc>
          <w:tcPr>
            <w:tcW w:w="1700" w:type="dxa"/>
          </w:tcPr>
          <w:p w14:paraId="32373BFA" w14:textId="77777777" w:rsidR="0025246E" w:rsidRDefault="00000000">
            <w:r>
              <w:t xml:space="preserve">Especies: Salmones, mitílidos, ostras, </w:t>
            </w:r>
            <w:proofErr w:type="spellStart"/>
            <w:r>
              <w:t>abalón</w:t>
            </w:r>
            <w:proofErr w:type="spellEnd"/>
            <w:r>
              <w:t xml:space="preserve"> rojo y ostión del norte</w:t>
            </w:r>
          </w:p>
        </w:tc>
        <w:tc>
          <w:tcPr>
            <w:tcW w:w="2937" w:type="dxa"/>
          </w:tcPr>
          <w:p w14:paraId="0C04AF07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2F04CBB7" wp14:editId="6607E7DF">
                  <wp:extent cx="876300" cy="381000"/>
                  <wp:effectExtent l="0" t="0" r="0" b="0"/>
                  <wp:docPr id="3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BB64C7" w14:textId="77777777" w:rsidR="0025246E" w:rsidRDefault="0025246E"/>
          <w:p w14:paraId="7215F9D6" w14:textId="77777777" w:rsidR="0025246E" w:rsidRDefault="00000000">
            <w:proofErr w:type="spellStart"/>
            <w:proofErr w:type="gramStart"/>
            <w:r>
              <w:t>Yk</w:t>
            </w:r>
            <w:proofErr w:type="spellEnd"/>
            <w:r>
              <w:t xml:space="preserve"> :</w:t>
            </w:r>
            <w:proofErr w:type="gramEnd"/>
            <w:r>
              <w:t xml:space="preserve"> Promedio de la ventana móvil de 4 años de toneladas de producción (Naciones Unidas 2016b) para cada especie de maricultura que se cultivan actualmente o en algún momento dentro de un país.</w:t>
            </w:r>
          </w:p>
          <w:p w14:paraId="501E74E3" w14:textId="77777777" w:rsidR="0025246E" w:rsidRDefault="00000000">
            <w:r>
              <w:t xml:space="preserve"> </w:t>
            </w:r>
            <w:proofErr w:type="spellStart"/>
            <w:proofErr w:type="gramStart"/>
            <w:r>
              <w:t>Sk,r</w:t>
            </w:r>
            <w:proofErr w:type="spellEnd"/>
            <w:proofErr w:type="gramEnd"/>
            <w:r>
              <w:t xml:space="preserve">  : puntuación de sostenibilidad para cada k especie y región de maricultura.</w:t>
            </w:r>
          </w:p>
          <w:p w14:paraId="3B7702E7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58573F49" wp14:editId="2623B53A">
                  <wp:extent cx="876300" cy="444500"/>
                  <wp:effectExtent l="0" t="0" r="0" b="0"/>
                  <wp:docPr id="30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B73AF9" w14:textId="77777777" w:rsidR="0025246E" w:rsidRDefault="00000000">
            <w:proofErr w:type="spellStart"/>
            <w:proofErr w:type="gramStart"/>
            <w:r>
              <w:t>Yc</w:t>
            </w:r>
            <w:proofErr w:type="spellEnd"/>
            <w:r>
              <w:t xml:space="preserve">  :</w:t>
            </w:r>
            <w:proofErr w:type="gramEnd"/>
            <w:r>
              <w:t xml:space="preserve"> Rendimiento actual cosechado de forma sostenible.</w:t>
            </w:r>
          </w:p>
          <w:p w14:paraId="135E413F" w14:textId="77777777" w:rsidR="0025246E" w:rsidRDefault="00000000">
            <w:r>
              <w:t xml:space="preserve"> </w:t>
            </w:r>
            <w:proofErr w:type="spellStart"/>
            <w:proofErr w:type="gramStart"/>
            <w:r>
              <w:t>Yc,ref</w:t>
            </w:r>
            <w:proofErr w:type="spellEnd"/>
            <w:proofErr w:type="gramEnd"/>
            <w:r>
              <w:t xml:space="preserve">  : Valor que corresponde al 1% de la cosecha potencial de acuicultura en cada región.</w:t>
            </w:r>
          </w:p>
          <w:p w14:paraId="21F9B8BF" w14:textId="77777777" w:rsidR="0025246E" w:rsidRDefault="0025246E"/>
        </w:tc>
      </w:tr>
      <w:tr w:rsidR="0025246E" w14:paraId="07DAA56F" w14:textId="77777777">
        <w:trPr>
          <w:trHeight w:val="192"/>
        </w:trPr>
        <w:tc>
          <w:tcPr>
            <w:tcW w:w="1554" w:type="dxa"/>
            <w:tcBorders>
              <w:top w:val="nil"/>
              <w:bottom w:val="single" w:sz="4" w:space="0" w:color="000000"/>
            </w:tcBorders>
          </w:tcPr>
          <w:p w14:paraId="72707677" w14:textId="77777777" w:rsidR="0025246E" w:rsidRDefault="00000000">
            <w:pPr>
              <w:pBdr>
                <w:top w:val="single" w:sz="4" w:space="1" w:color="000000"/>
              </w:pBdr>
            </w:pPr>
            <w:r>
              <w:t>Turismo</w:t>
            </w:r>
          </w:p>
        </w:tc>
        <w:tc>
          <w:tcPr>
            <w:tcW w:w="1136" w:type="dxa"/>
          </w:tcPr>
          <w:p w14:paraId="5F7DA319" w14:textId="77777777" w:rsidR="0025246E" w:rsidRDefault="0025246E"/>
        </w:tc>
        <w:tc>
          <w:tcPr>
            <w:tcW w:w="3683" w:type="dxa"/>
          </w:tcPr>
          <w:p w14:paraId="71E6D743" w14:textId="77777777" w:rsidR="0025246E" w:rsidRDefault="00000000">
            <w:r>
              <w:t>El valor que las personas tienen por vivir y disfrutar de las zonas costeras a través de actividades como la navegación y la observación de aves, la pesca recreativa y la playa.</w:t>
            </w:r>
          </w:p>
        </w:tc>
        <w:tc>
          <w:tcPr>
            <w:tcW w:w="1986" w:type="dxa"/>
          </w:tcPr>
          <w:p w14:paraId="3FDD15BC" w14:textId="77777777" w:rsidR="0025246E" w:rsidRDefault="00000000">
            <w:r>
              <w:t xml:space="preserve">-Proporción de empleos relacionados a actividades </w:t>
            </w:r>
            <w:r>
              <w:lastRenderedPageBreak/>
              <w:t>turísticas por comuna (PET).</w:t>
            </w:r>
          </w:p>
          <w:p w14:paraId="1F979275" w14:textId="77777777" w:rsidR="0025246E" w:rsidRDefault="00000000">
            <w:r>
              <w:t>-Coeficiente de sostenibilidad según certificación “S” de SERNATUR (S).</w:t>
            </w:r>
          </w:p>
        </w:tc>
        <w:tc>
          <w:tcPr>
            <w:tcW w:w="1700" w:type="dxa"/>
          </w:tcPr>
          <w:p w14:paraId="14DA5F15" w14:textId="77777777" w:rsidR="0025246E" w:rsidRDefault="00000000">
            <w:r>
              <w:lastRenderedPageBreak/>
              <w:t xml:space="preserve">-Factor de corrección de actividades turísticas directamente </w:t>
            </w:r>
            <w:r>
              <w:lastRenderedPageBreak/>
              <w:t>relacionadas al mar (FCT).</w:t>
            </w:r>
          </w:p>
        </w:tc>
        <w:tc>
          <w:tcPr>
            <w:tcW w:w="2937" w:type="dxa"/>
          </w:tcPr>
          <w:p w14:paraId="187E7489" w14:textId="77777777" w:rsidR="0025246E" w:rsidRDefault="0025246E"/>
          <w:p w14:paraId="46495F52" w14:textId="77777777" w:rsidR="0025246E" w:rsidRDefault="00000000">
            <w:r>
              <w:t>PET x S x FCT</w:t>
            </w:r>
          </w:p>
        </w:tc>
      </w:tr>
      <w:tr w:rsidR="0025246E" w14:paraId="2728E3AE" w14:textId="77777777">
        <w:tc>
          <w:tcPr>
            <w:tcW w:w="1554" w:type="dxa"/>
            <w:tcBorders>
              <w:top w:val="single" w:sz="4" w:space="0" w:color="000000"/>
            </w:tcBorders>
          </w:tcPr>
          <w:p w14:paraId="6A09423A" w14:textId="77777777" w:rsidR="0025246E" w:rsidRDefault="00000000">
            <w:r>
              <w:t xml:space="preserve">Protección costera </w:t>
            </w:r>
          </w:p>
        </w:tc>
        <w:tc>
          <w:tcPr>
            <w:tcW w:w="1136" w:type="dxa"/>
          </w:tcPr>
          <w:p w14:paraId="003EA00A" w14:textId="77777777" w:rsidR="0025246E" w:rsidRDefault="0025246E"/>
        </w:tc>
        <w:tc>
          <w:tcPr>
            <w:tcW w:w="3683" w:type="dxa"/>
          </w:tcPr>
          <w:p w14:paraId="7D8E417F" w14:textId="77777777" w:rsidR="0025246E" w:rsidRDefault="00000000">
            <w:r>
              <w:t>La cantidad de protección proporcionada por los hábitats marinos y costeros que sirven como amortiguadores naturales contra marejadas.</w:t>
            </w:r>
          </w:p>
        </w:tc>
        <w:tc>
          <w:tcPr>
            <w:tcW w:w="1986" w:type="dxa"/>
          </w:tcPr>
          <w:p w14:paraId="5573A93C" w14:textId="77777777" w:rsidR="0025246E" w:rsidRDefault="00000000">
            <w:r>
              <w:t>-Bosques costeros</w:t>
            </w:r>
          </w:p>
          <w:p w14:paraId="51305403" w14:textId="77777777" w:rsidR="0025246E" w:rsidRDefault="00000000">
            <w:r>
              <w:t>-Macroalgas.</w:t>
            </w:r>
          </w:p>
          <w:p w14:paraId="4613E289" w14:textId="77777777" w:rsidR="0025246E" w:rsidRDefault="00000000">
            <w:r>
              <w:t>-Marismas y humedales costeros.</w:t>
            </w:r>
          </w:p>
          <w:p w14:paraId="03E68DBF" w14:textId="77777777" w:rsidR="0025246E" w:rsidRDefault="00000000">
            <w:r>
              <w:t>-Playas.</w:t>
            </w:r>
          </w:p>
          <w:p w14:paraId="3ED8820C" w14:textId="77777777" w:rsidR="0025246E" w:rsidRDefault="00000000">
            <w:r>
              <w:t>-Matorrales</w:t>
            </w:r>
          </w:p>
        </w:tc>
        <w:tc>
          <w:tcPr>
            <w:tcW w:w="1700" w:type="dxa"/>
          </w:tcPr>
          <w:p w14:paraId="1301DFE7" w14:textId="77777777" w:rsidR="0025246E" w:rsidRDefault="0025246E"/>
        </w:tc>
        <w:tc>
          <w:tcPr>
            <w:tcW w:w="2937" w:type="dxa"/>
          </w:tcPr>
          <w:p w14:paraId="49F756B7" w14:textId="77777777" w:rsidR="0025246E" w:rsidRDefault="00000000">
            <w:r>
              <w:rPr>
                <w:noProof/>
              </w:rPr>
              <w:drawing>
                <wp:inline distT="0" distB="0" distL="0" distR="0" wp14:anchorId="42EC4684" wp14:editId="7D5A04A0">
                  <wp:extent cx="1328693" cy="775156"/>
                  <wp:effectExtent l="0" t="0" r="0" b="0"/>
                  <wp:docPr id="3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r="26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693" cy="7751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C6945B" w14:textId="77777777" w:rsidR="0025246E" w:rsidRDefault="00000000">
            <w:proofErr w:type="spellStart"/>
            <w:r>
              <w:t>xcp</w:t>
            </w:r>
            <w:proofErr w:type="spellEnd"/>
            <w:r>
              <w:t xml:space="preserve">: Estado de la meta de Protección Costera. </w:t>
            </w:r>
          </w:p>
          <w:p w14:paraId="4D3633C9" w14:textId="77777777" w:rsidR="0025246E" w:rsidRDefault="00000000">
            <w:r>
              <w:t>k: hábitats dentro de una región que brindan protección a la costa.</w:t>
            </w:r>
          </w:p>
          <w:p w14:paraId="336D7FDC" w14:textId="77777777" w:rsidR="0025246E" w:rsidRDefault="00000000">
            <w:r>
              <w:t xml:space="preserve"> </w:t>
            </w:r>
            <w:proofErr w:type="spellStart"/>
            <w:r>
              <w:t>hk</w:t>
            </w:r>
            <w:proofErr w:type="spellEnd"/>
            <w:r>
              <w:t>: medida de la condición de cada hábitat.</w:t>
            </w:r>
          </w:p>
          <w:p w14:paraId="0ACEEC99" w14:textId="77777777" w:rsidR="0025246E" w:rsidRDefault="00000000">
            <w:r>
              <w:t xml:space="preserve"> </w:t>
            </w:r>
            <w:proofErr w:type="spellStart"/>
            <w:r>
              <w:t>Cc</w:t>
            </w:r>
            <w:proofErr w:type="spellEnd"/>
            <w:r>
              <w:t>: estado actual.</w:t>
            </w:r>
          </w:p>
          <w:p w14:paraId="3F575C9C" w14:textId="77777777" w:rsidR="0025246E" w:rsidRDefault="00000000">
            <w:r>
              <w:t xml:space="preserve"> Cr: condición de referencia. </w:t>
            </w:r>
          </w:p>
          <w:p w14:paraId="15889AE6" w14:textId="77777777" w:rsidR="0025246E" w:rsidRDefault="00000000">
            <w:proofErr w:type="spellStart"/>
            <w:r>
              <w:t>Ak</w:t>
            </w:r>
            <w:proofErr w:type="spellEnd"/>
            <w:r>
              <w:t xml:space="preserve">: Área de cada hábitat. </w:t>
            </w:r>
          </w:p>
          <w:p w14:paraId="34AB354F" w14:textId="77777777" w:rsidR="0025246E" w:rsidRDefault="0025246E"/>
        </w:tc>
      </w:tr>
      <w:tr w:rsidR="0025246E" w14:paraId="3A28DC94" w14:textId="77777777">
        <w:tc>
          <w:tcPr>
            <w:tcW w:w="1554" w:type="dxa"/>
          </w:tcPr>
          <w:p w14:paraId="66B344BA" w14:textId="77777777" w:rsidR="0025246E" w:rsidRDefault="00000000">
            <w:r>
              <w:t>Aguas Limpias</w:t>
            </w:r>
          </w:p>
        </w:tc>
        <w:tc>
          <w:tcPr>
            <w:tcW w:w="1136" w:type="dxa"/>
          </w:tcPr>
          <w:p w14:paraId="06608E75" w14:textId="77777777" w:rsidR="0025246E" w:rsidRDefault="0025246E"/>
        </w:tc>
        <w:tc>
          <w:tcPr>
            <w:tcW w:w="3683" w:type="dxa"/>
          </w:tcPr>
          <w:p w14:paraId="4145CDC9" w14:textId="77777777" w:rsidR="0025246E" w:rsidRDefault="00000000">
            <w:r>
              <w:t>El grado en que las regiones oceánicas están libres de contaminantes como productos químicos, eutrofización, patógenos de enfermedades y basura.</w:t>
            </w:r>
          </w:p>
        </w:tc>
        <w:tc>
          <w:tcPr>
            <w:tcW w:w="1986" w:type="dxa"/>
          </w:tcPr>
          <w:p w14:paraId="2DF46319" w14:textId="77777777" w:rsidR="0025246E" w:rsidRDefault="00000000">
            <w:r>
              <w:t>-Población con emisarios submarinos y sin acceso a alcantarillado.</w:t>
            </w:r>
          </w:p>
          <w:p w14:paraId="138A9013" w14:textId="77777777" w:rsidR="0025246E" w:rsidRDefault="00000000">
            <w:r>
              <w:t>-Fertilizantes 3MN suelo agrícola.</w:t>
            </w:r>
          </w:p>
          <w:p w14:paraId="45C5E226" w14:textId="77777777" w:rsidR="0025246E" w:rsidRDefault="00000000">
            <w:r>
              <w:lastRenderedPageBreak/>
              <w:t>-Agroquímicos en 3MN suelo agrícola.</w:t>
            </w:r>
          </w:p>
          <w:p w14:paraId="53819CF3" w14:textId="77777777" w:rsidR="0025246E" w:rsidRDefault="00000000">
            <w:r>
              <w:t>-Potencial generación basura de basura marina.</w:t>
            </w:r>
          </w:p>
        </w:tc>
        <w:tc>
          <w:tcPr>
            <w:tcW w:w="1700" w:type="dxa"/>
          </w:tcPr>
          <w:p w14:paraId="2E6F0B9E" w14:textId="77777777" w:rsidR="0025246E" w:rsidRDefault="00000000">
            <w:r>
              <w:lastRenderedPageBreak/>
              <w:t xml:space="preserve"> </w:t>
            </w:r>
          </w:p>
        </w:tc>
        <w:tc>
          <w:tcPr>
            <w:tcW w:w="2937" w:type="dxa"/>
          </w:tcPr>
          <w:p w14:paraId="751D711B" w14:textId="77777777" w:rsidR="0025246E" w:rsidRDefault="00000000">
            <w:r>
              <w:rPr>
                <w:noProof/>
              </w:rPr>
              <w:drawing>
                <wp:inline distT="0" distB="0" distL="0" distR="0" wp14:anchorId="017063B1" wp14:editId="4FAD30A0">
                  <wp:extent cx="1452368" cy="248313"/>
                  <wp:effectExtent l="0" t="0" r="0" b="0"/>
                  <wp:docPr id="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r="319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68" cy="248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89084E" w14:textId="77777777" w:rsidR="0025246E" w:rsidRDefault="00000000">
            <w:proofErr w:type="spellStart"/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bscript"/>
              </w:rPr>
              <w:t>cw</w:t>
            </w:r>
            <w:proofErr w:type="spellEnd"/>
            <w:r>
              <w:rPr>
                <w:i/>
              </w:rPr>
              <w:t xml:space="preserve"> </w:t>
            </w:r>
            <w:r>
              <w:t>:</w:t>
            </w:r>
            <w:proofErr w:type="gramEnd"/>
            <w:r>
              <w:t xml:space="preserve">  Estado de la Meta Aguas Limpias.</w:t>
            </w:r>
          </w:p>
          <w:p w14:paraId="75105699" w14:textId="77777777" w:rsidR="0025246E" w:rsidRDefault="00000000">
            <w:proofErr w:type="gramStart"/>
            <w:r>
              <w:rPr>
                <w:i/>
              </w:rPr>
              <w:t>a</w:t>
            </w:r>
            <w:r>
              <w:rPr>
                <w:i/>
                <w:vertAlign w:val="subscript"/>
              </w:rPr>
              <w:t xml:space="preserve"> </w:t>
            </w:r>
            <w:r>
              <w:t>:</w:t>
            </w:r>
            <w:proofErr w:type="gramEnd"/>
            <w:r>
              <w:t xml:space="preserve"> 1 - Número de personas sin acceso a servicios sanitarios.</w:t>
            </w:r>
          </w:p>
          <w:p w14:paraId="0ED7299D" w14:textId="77777777" w:rsidR="0025246E" w:rsidRDefault="00000000">
            <w:proofErr w:type="gramStart"/>
            <w:r>
              <w:rPr>
                <w:i/>
              </w:rPr>
              <w:t>u</w:t>
            </w:r>
            <w:r>
              <w:t xml:space="preserve"> :</w:t>
            </w:r>
            <w:proofErr w:type="gramEnd"/>
            <w:r>
              <w:t xml:space="preserve">  1 – (entrada de nutrientes).</w:t>
            </w:r>
          </w:p>
          <w:p w14:paraId="6F643397" w14:textId="77777777" w:rsidR="0025246E" w:rsidRDefault="00000000">
            <w:proofErr w:type="gramStart"/>
            <w:r>
              <w:rPr>
                <w:i/>
              </w:rPr>
              <w:t xml:space="preserve">l  </w:t>
            </w:r>
            <w:r>
              <w:t>:</w:t>
            </w:r>
            <w:proofErr w:type="gramEnd"/>
            <w:r>
              <w:t xml:space="preserve">  1 – (entrada de químicos).</w:t>
            </w:r>
          </w:p>
          <w:p w14:paraId="721C139A" w14:textId="77777777" w:rsidR="0025246E" w:rsidRDefault="00000000">
            <w:proofErr w:type="gramStart"/>
            <w:r>
              <w:rPr>
                <w:i/>
              </w:rPr>
              <w:lastRenderedPageBreak/>
              <w:t xml:space="preserve">d  </w:t>
            </w:r>
            <w:r>
              <w:t>:</w:t>
            </w:r>
            <w:proofErr w:type="gramEnd"/>
            <w:r>
              <w:t xml:space="preserve">  1 – (detritus marinos</w:t>
            </w:r>
          </w:p>
        </w:tc>
      </w:tr>
      <w:tr w:rsidR="0025246E" w14:paraId="78708A0F" w14:textId="77777777">
        <w:tc>
          <w:tcPr>
            <w:tcW w:w="1554" w:type="dxa"/>
          </w:tcPr>
          <w:p w14:paraId="4CA2E751" w14:textId="77777777" w:rsidR="0025246E" w:rsidRDefault="00000000">
            <w:r>
              <w:lastRenderedPageBreak/>
              <w:t xml:space="preserve">Almacenamiento de carbono </w:t>
            </w:r>
          </w:p>
        </w:tc>
        <w:tc>
          <w:tcPr>
            <w:tcW w:w="1136" w:type="dxa"/>
          </w:tcPr>
          <w:p w14:paraId="2090E831" w14:textId="77777777" w:rsidR="0025246E" w:rsidRDefault="0025246E"/>
        </w:tc>
        <w:tc>
          <w:tcPr>
            <w:tcW w:w="3683" w:type="dxa"/>
          </w:tcPr>
          <w:p w14:paraId="72286A80" w14:textId="77777777" w:rsidR="0025246E" w:rsidRDefault="00000000">
            <w:r>
              <w:t xml:space="preserve">El estado de los hábitats costeros que almacenan y secuestran carbono atmosférico. </w:t>
            </w:r>
          </w:p>
          <w:p w14:paraId="138AB460" w14:textId="77777777" w:rsidR="0025246E" w:rsidRDefault="0025246E">
            <w:bookmarkStart w:id="0" w:name="_heading=h.gjdgxs" w:colFirst="0" w:colLast="0"/>
            <w:bookmarkEnd w:id="0"/>
          </w:p>
        </w:tc>
        <w:tc>
          <w:tcPr>
            <w:tcW w:w="1986" w:type="dxa"/>
          </w:tcPr>
          <w:p w14:paraId="4B3694BA" w14:textId="77777777" w:rsidR="0025246E" w:rsidRDefault="00000000">
            <w:r>
              <w:t>- Distribución espacial de algas pardas, pastos marinos y marismas en Chile</w:t>
            </w:r>
          </w:p>
        </w:tc>
        <w:tc>
          <w:tcPr>
            <w:tcW w:w="1700" w:type="dxa"/>
          </w:tcPr>
          <w:p w14:paraId="07F472D9" w14:textId="77777777" w:rsidR="0025246E" w:rsidRDefault="00000000">
            <w:r>
              <w:t>- Tendencias basadas en tasas de cambio para hábitat en función de los hallazgos científicos.</w:t>
            </w:r>
          </w:p>
        </w:tc>
        <w:tc>
          <w:tcPr>
            <w:tcW w:w="2937" w:type="dxa"/>
          </w:tcPr>
          <w:p w14:paraId="47E6A90D" w14:textId="77777777" w:rsidR="0025246E" w:rsidRDefault="00000000">
            <w:r>
              <w:rPr>
                <w:noProof/>
              </w:rPr>
              <w:drawing>
                <wp:inline distT="114300" distB="114300" distL="114300" distR="114300" wp14:anchorId="422F543A" wp14:editId="2CBEFBCE">
                  <wp:extent cx="933450" cy="571500"/>
                  <wp:effectExtent l="0" t="0" r="0" b="0"/>
                  <wp:docPr id="3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5CED34C" wp14:editId="5A8CCCB2">
                  <wp:extent cx="451269" cy="266948"/>
                  <wp:effectExtent l="0" t="0" r="0" b="0"/>
                  <wp:docPr id="3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69" cy="2669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F036BB" w14:textId="77777777" w:rsidR="0025246E" w:rsidRDefault="00000000">
            <w:r>
              <w:t xml:space="preserve">Medimos el estado del almacenamiento de carbono, </w:t>
            </w:r>
            <w:proofErr w:type="spellStart"/>
            <w:r>
              <w:rPr>
                <w:i/>
              </w:rPr>
              <w:t>xcs</w:t>
            </w:r>
            <w:proofErr w:type="spellEnd"/>
            <w:r>
              <w:t xml:space="preserve">, en función de la condición actual de los hábitats de almacenamiento de carbono, </w:t>
            </w:r>
            <w:proofErr w:type="spellStart"/>
            <w:r>
              <w:rPr>
                <w:i/>
              </w:rPr>
              <w:t>Cc</w:t>
            </w:r>
            <w:proofErr w:type="spellEnd"/>
            <w:r>
              <w:rPr>
                <w:i/>
              </w:rPr>
              <w:t>,</w:t>
            </w:r>
            <w:r>
              <w:t xml:space="preserve"> en relación con su condición de referencia, </w:t>
            </w:r>
            <w:r>
              <w:rPr>
                <w:i/>
              </w:rPr>
              <w:t>Cr</w:t>
            </w:r>
            <w:r>
              <w:t xml:space="preserve">. Se promediaron los valores de la condición del hábitat, ponderados por el área de cada hábitat, </w:t>
            </w:r>
            <w:proofErr w:type="spellStart"/>
            <w:r>
              <w:rPr>
                <w:i/>
              </w:rPr>
              <w:t>Ak</w:t>
            </w:r>
            <w:proofErr w:type="spellEnd"/>
            <w:r>
              <w:t xml:space="preserve">, y un coeficiente, </w:t>
            </w:r>
            <w:proofErr w:type="spellStart"/>
            <w:r>
              <w:rPr>
                <w:i/>
              </w:rPr>
              <w:t>wk</w:t>
            </w:r>
            <w:proofErr w:type="spellEnd"/>
            <w:r>
              <w:t xml:space="preserve">, para tener en cuenta la contribución relativa de cada tipo de hábitat, </w:t>
            </w:r>
            <w:r>
              <w:rPr>
                <w:i/>
              </w:rPr>
              <w:t>k</w:t>
            </w:r>
            <w:r>
              <w:t>, al almacenamiento total de carbono.</w:t>
            </w:r>
          </w:p>
        </w:tc>
      </w:tr>
      <w:tr w:rsidR="0025246E" w14:paraId="2FCAAA83" w14:textId="77777777">
        <w:tc>
          <w:tcPr>
            <w:tcW w:w="1554" w:type="dxa"/>
          </w:tcPr>
          <w:p w14:paraId="106D5178" w14:textId="77777777" w:rsidR="0025246E" w:rsidRDefault="00000000">
            <w:r>
              <w:t>Oportunidades de la pesca artesanal</w:t>
            </w:r>
          </w:p>
        </w:tc>
        <w:tc>
          <w:tcPr>
            <w:tcW w:w="1136" w:type="dxa"/>
          </w:tcPr>
          <w:p w14:paraId="4CDB3159" w14:textId="77777777" w:rsidR="0025246E" w:rsidRDefault="0025246E"/>
        </w:tc>
        <w:tc>
          <w:tcPr>
            <w:tcW w:w="3683" w:type="dxa"/>
          </w:tcPr>
          <w:p w14:paraId="10010B7C" w14:textId="77777777" w:rsidR="0025246E" w:rsidRDefault="00000000">
            <w:r>
              <w:t xml:space="preserve">La capacidad de la comunidad costera para poder </w:t>
            </w:r>
            <w:proofErr w:type="gramStart"/>
            <w:r>
              <w:t>acceder  y</w:t>
            </w:r>
            <w:proofErr w:type="gramEnd"/>
            <w:r>
              <w:t xml:space="preserve"> mantenerse de forma sostenible a nivel económico y ecológico.</w:t>
            </w:r>
          </w:p>
        </w:tc>
        <w:tc>
          <w:tcPr>
            <w:tcW w:w="1986" w:type="dxa"/>
          </w:tcPr>
          <w:p w14:paraId="132259F5" w14:textId="77777777" w:rsidR="0025246E" w:rsidRDefault="00000000">
            <w:r>
              <w:t>-Coeficiente de Gini de los desembarques.</w:t>
            </w:r>
          </w:p>
          <w:p w14:paraId="27E1D18A" w14:textId="77777777" w:rsidR="0025246E" w:rsidRDefault="00000000">
            <w:r>
              <w:lastRenderedPageBreak/>
              <w:t>-Número de incorporaciones al RPA.</w:t>
            </w:r>
          </w:p>
          <w:p w14:paraId="1D306431" w14:textId="77777777" w:rsidR="0025246E" w:rsidRDefault="00000000">
            <w:r>
              <w:t>-Coeficiente de sostenibilidad de las artes de pesca.</w:t>
            </w:r>
          </w:p>
        </w:tc>
        <w:tc>
          <w:tcPr>
            <w:tcW w:w="1700" w:type="dxa"/>
          </w:tcPr>
          <w:p w14:paraId="64806319" w14:textId="77777777" w:rsidR="0025246E" w:rsidRDefault="0025246E"/>
        </w:tc>
        <w:tc>
          <w:tcPr>
            <w:tcW w:w="2937" w:type="dxa"/>
          </w:tcPr>
          <w:p w14:paraId="2C6691DF" w14:textId="033722AA" w:rsidR="0025246E" w:rsidRDefault="006E0881">
            <w:r>
              <w:rPr>
                <w:noProof/>
              </w:rPr>
              <w:drawing>
                <wp:inline distT="0" distB="0" distL="0" distR="0" wp14:anchorId="2573793F" wp14:editId="6814DB8A">
                  <wp:extent cx="1718945" cy="454025"/>
                  <wp:effectExtent l="0" t="0" r="0" b="3175"/>
                  <wp:docPr id="766532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6DF0A" w14:textId="77777777" w:rsidR="0025246E" w:rsidRDefault="00000000">
            <w:proofErr w:type="spellStart"/>
            <w:r>
              <w:t>Xao</w:t>
            </w:r>
            <w:proofErr w:type="spellEnd"/>
            <w:r>
              <w:t>: Meta de oportunidad de pescar artesanalmente.</w:t>
            </w:r>
          </w:p>
          <w:p w14:paraId="1AD78A55" w14:textId="77777777" w:rsidR="0025246E" w:rsidRDefault="00000000">
            <w:proofErr w:type="spellStart"/>
            <w:r>
              <w:lastRenderedPageBreak/>
              <w:t>Ai</w:t>
            </w:r>
            <w:proofErr w:type="spellEnd"/>
            <w:r>
              <w:t>: Incorporaciones en el registro pesquero artesanal.</w:t>
            </w:r>
          </w:p>
          <w:p w14:paraId="59E2908E" w14:textId="77777777" w:rsidR="0025246E" w:rsidRDefault="00000000">
            <w:r>
              <w:t>At: Registros de pescadores artesanales activos.</w:t>
            </w:r>
          </w:p>
          <w:p w14:paraId="63D081D5" w14:textId="77777777" w:rsidR="0025246E" w:rsidRDefault="00000000">
            <w:r>
              <w:t>Gi: Coeficiente de Gini para los desembarques.</w:t>
            </w:r>
          </w:p>
          <w:p w14:paraId="5111B7F2" w14:textId="77777777" w:rsidR="0025246E" w:rsidRDefault="00000000">
            <w:r>
              <w:t>S: Sostenibilidad de las artes de pesca.</w:t>
            </w:r>
          </w:p>
        </w:tc>
      </w:tr>
    </w:tbl>
    <w:p w14:paraId="0CFC3723" w14:textId="77777777" w:rsidR="0025246E" w:rsidRDefault="0025246E"/>
    <w:sectPr w:rsidR="0025246E">
      <w:headerReference w:type="default" r:id="rId22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31C5" w14:textId="77777777" w:rsidR="00390F64" w:rsidRDefault="00390F64">
      <w:pPr>
        <w:spacing w:after="0" w:line="240" w:lineRule="auto"/>
      </w:pPr>
      <w:r>
        <w:separator/>
      </w:r>
    </w:p>
  </w:endnote>
  <w:endnote w:type="continuationSeparator" w:id="0">
    <w:p w14:paraId="7C75D273" w14:textId="77777777" w:rsidR="00390F64" w:rsidRDefault="0039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8D1E" w14:textId="77777777" w:rsidR="00390F64" w:rsidRDefault="00390F64">
      <w:pPr>
        <w:spacing w:after="0" w:line="240" w:lineRule="auto"/>
      </w:pPr>
      <w:r>
        <w:separator/>
      </w:r>
    </w:p>
  </w:footnote>
  <w:footnote w:type="continuationSeparator" w:id="0">
    <w:p w14:paraId="11EE6DD8" w14:textId="77777777" w:rsidR="00390F64" w:rsidRDefault="0039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F30D" w14:textId="77777777" w:rsidR="002524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C187C76" wp14:editId="626BA09E">
          <wp:extent cx="2381250" cy="857250"/>
          <wp:effectExtent l="0" t="0" r="0" b="0"/>
          <wp:docPr id="41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FDC0DD" wp14:editId="02DCB49B">
          <wp:simplePos x="0" y="0"/>
          <wp:positionH relativeFrom="column">
            <wp:posOffset>6344920</wp:posOffset>
          </wp:positionH>
          <wp:positionV relativeFrom="paragraph">
            <wp:posOffset>-113028</wp:posOffset>
          </wp:positionV>
          <wp:extent cx="1913890" cy="673100"/>
          <wp:effectExtent l="0" t="0" r="0" b="0"/>
          <wp:wrapSquare wrapText="bothSides" distT="0" distB="0" distL="114300" distR="114300"/>
          <wp:docPr id="25" name="image2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389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095B5F" wp14:editId="4A034D24">
          <wp:simplePos x="0" y="0"/>
          <wp:positionH relativeFrom="column">
            <wp:posOffset>-150494</wp:posOffset>
          </wp:positionH>
          <wp:positionV relativeFrom="paragraph">
            <wp:posOffset>-233679</wp:posOffset>
          </wp:positionV>
          <wp:extent cx="2197100" cy="977265"/>
          <wp:effectExtent l="0" t="0" r="0" b="0"/>
          <wp:wrapSquare wrapText="bothSides" distT="0" distB="0" distL="114300" distR="114300"/>
          <wp:docPr id="39" name="image15.png" descr="Un conjunto de letras negras en un fondo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Un conjunto de letras negras en un fondo negro&#10;&#10;Descripción generada automáticamente con confianza m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7100" cy="977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6E"/>
    <w:rsid w:val="0025246E"/>
    <w:rsid w:val="00390F64"/>
    <w:rsid w:val="006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6EC7"/>
  <w15:docId w15:val="{B8F999A4-D54E-4901-B427-598BCEB6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1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72C"/>
  </w:style>
  <w:style w:type="paragraph" w:styleId="Piedepgina">
    <w:name w:val="footer"/>
    <w:basedOn w:val="Normal"/>
    <w:link w:val="PiedepginaCar"/>
    <w:uiPriority w:val="99"/>
    <w:unhideWhenUsed/>
    <w:rsid w:val="004D1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2C"/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TDipEUXaeYiz/0p3hizMY1JlEw==">AMUW2mWwIxMwUr308y/sbxoCiQzy/3BiOZ4KCDcp0MMnCpJ2xWWhU5spM2+IMHKfBJzGjwz+R9IIpGxEhTRsI/fb9m4dfoSajMHQvgRqdPiR1Muy+rh64OF/QwoFPtdM/ZqzZK61n4fp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1194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Arcos Aguilar</cp:lastModifiedBy>
  <cp:revision>2</cp:revision>
  <dcterms:created xsi:type="dcterms:W3CDTF">2023-04-06T14:16:00Z</dcterms:created>
  <dcterms:modified xsi:type="dcterms:W3CDTF">2023-04-20T14:53:00Z</dcterms:modified>
</cp:coreProperties>
</file>