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E002A" w14:textId="77777777" w:rsidR="00DC7E62" w:rsidRDefault="00DC7E62">
      <w:pPr>
        <w:jc w:val="center"/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C7E62" w14:paraId="7FFD4EC6" w14:textId="77777777">
        <w:tc>
          <w:tcPr>
            <w:tcW w:w="4414" w:type="dxa"/>
          </w:tcPr>
          <w:p w14:paraId="11091477" w14:textId="77777777" w:rsidR="00DC7E62" w:rsidRDefault="003E477C">
            <w:r>
              <w:t>Taller de Expertos</w:t>
            </w:r>
          </w:p>
        </w:tc>
        <w:tc>
          <w:tcPr>
            <w:tcW w:w="4414" w:type="dxa"/>
          </w:tcPr>
          <w:p w14:paraId="2462DE77" w14:textId="77777777" w:rsidR="00DC7E62" w:rsidRDefault="003E477C">
            <w:r>
              <w:t>Guía de apoyo : presiones</w:t>
            </w:r>
          </w:p>
        </w:tc>
      </w:tr>
    </w:tbl>
    <w:p w14:paraId="33C3F013" w14:textId="77777777" w:rsidR="00DC7E62" w:rsidRDefault="00DC7E62"/>
    <w:tbl>
      <w:tblPr>
        <w:tblStyle w:val="a2"/>
        <w:tblW w:w="88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1830"/>
        <w:gridCol w:w="4050"/>
      </w:tblGrid>
      <w:tr w:rsidR="00DC7E62" w14:paraId="0EA95AAE" w14:textId="77777777">
        <w:tc>
          <w:tcPr>
            <w:tcW w:w="2942" w:type="dxa"/>
            <w:vAlign w:val="center"/>
          </w:tcPr>
          <w:p w14:paraId="7EDDE356" w14:textId="77777777" w:rsidR="00DC7E62" w:rsidRDefault="003E477C">
            <w:r>
              <w:t>Presión</w:t>
            </w:r>
          </w:p>
        </w:tc>
        <w:tc>
          <w:tcPr>
            <w:tcW w:w="1830" w:type="dxa"/>
            <w:vAlign w:val="center"/>
          </w:tcPr>
          <w:p w14:paraId="216763AA" w14:textId="77777777" w:rsidR="00DC7E62" w:rsidRDefault="003E477C">
            <w:r>
              <w:t>Categoría</w:t>
            </w:r>
          </w:p>
        </w:tc>
        <w:tc>
          <w:tcPr>
            <w:tcW w:w="4050" w:type="dxa"/>
            <w:vAlign w:val="center"/>
          </w:tcPr>
          <w:p w14:paraId="16672955" w14:textId="77777777" w:rsidR="00DC7E62" w:rsidRDefault="003E477C">
            <w:r>
              <w:t xml:space="preserve">Descripción </w:t>
            </w:r>
          </w:p>
        </w:tc>
      </w:tr>
      <w:tr w:rsidR="00DC7E62" w14:paraId="7E055CC1" w14:textId="77777777">
        <w:tc>
          <w:tcPr>
            <w:tcW w:w="2942" w:type="dxa"/>
            <w:vAlign w:val="center"/>
          </w:tcPr>
          <w:p w14:paraId="12086C8D" w14:textId="77777777" w:rsidR="00DC7E62" w:rsidRDefault="003E477C">
            <w:r>
              <w:t>Contaminación química</w:t>
            </w:r>
          </w:p>
          <w:p w14:paraId="68391E8F" w14:textId="77777777" w:rsidR="00DC7E62" w:rsidRDefault="00DC7E62"/>
        </w:tc>
        <w:tc>
          <w:tcPr>
            <w:tcW w:w="1830" w:type="dxa"/>
            <w:vAlign w:val="center"/>
          </w:tcPr>
          <w:p w14:paraId="72563CC5" w14:textId="77777777" w:rsidR="00DC7E62" w:rsidRDefault="003E477C">
            <w:r>
              <w:t xml:space="preserve">Contaminación </w:t>
            </w:r>
          </w:p>
        </w:tc>
        <w:tc>
          <w:tcPr>
            <w:tcW w:w="4050" w:type="dxa"/>
            <w:vAlign w:val="center"/>
          </w:tcPr>
          <w:p w14:paraId="71665630" w14:textId="77777777" w:rsidR="00DC7E62" w:rsidRDefault="003E477C">
            <w:r>
              <w:t xml:space="preserve">Aporte de agroquímicos al suelo agrícola en las 3 </w:t>
            </w:r>
            <w:proofErr w:type="spellStart"/>
            <w:r>
              <w:t>mn</w:t>
            </w:r>
            <w:proofErr w:type="spellEnd"/>
            <w:r>
              <w:t xml:space="preserve"> desde la línea de costa hacia el interior (kg/km2)</w:t>
            </w:r>
          </w:p>
        </w:tc>
      </w:tr>
      <w:tr w:rsidR="00DC7E62" w14:paraId="511C0B0E" w14:textId="77777777">
        <w:tc>
          <w:tcPr>
            <w:tcW w:w="2942" w:type="dxa"/>
            <w:vAlign w:val="center"/>
          </w:tcPr>
          <w:p w14:paraId="2EC458EB" w14:textId="77777777" w:rsidR="00DC7E62" w:rsidRDefault="003E477C">
            <w:r>
              <w:t>Contaminación por patógenos</w:t>
            </w:r>
          </w:p>
          <w:p w14:paraId="3D93EC23" w14:textId="77777777" w:rsidR="00DC7E62" w:rsidRDefault="003E477C">
            <w:r>
              <w:t>antrópicos</w:t>
            </w:r>
          </w:p>
        </w:tc>
        <w:tc>
          <w:tcPr>
            <w:tcW w:w="1830" w:type="dxa"/>
            <w:vAlign w:val="center"/>
          </w:tcPr>
          <w:p w14:paraId="6ED6E077" w14:textId="77777777" w:rsidR="00DC7E62" w:rsidRDefault="003E477C">
            <w:r>
              <w:t>Contaminación</w:t>
            </w:r>
          </w:p>
        </w:tc>
        <w:tc>
          <w:tcPr>
            <w:tcW w:w="4050" w:type="dxa"/>
            <w:vAlign w:val="center"/>
          </w:tcPr>
          <w:p w14:paraId="446E28B2" w14:textId="77777777" w:rsidR="00DC7E62" w:rsidRDefault="003E477C">
            <w:r>
              <w:t>Población sin acceso a instalaciones de saneamiento mejoradas, tratamiento terciario (% población)</w:t>
            </w:r>
          </w:p>
        </w:tc>
      </w:tr>
      <w:tr w:rsidR="00DC7E62" w14:paraId="19CB5A0B" w14:textId="77777777">
        <w:tc>
          <w:tcPr>
            <w:tcW w:w="2942" w:type="dxa"/>
            <w:vAlign w:val="center"/>
          </w:tcPr>
          <w:p w14:paraId="3BE1027C" w14:textId="77777777" w:rsidR="00DC7E62" w:rsidRDefault="003E477C">
            <w:r>
              <w:t>Contaminación por floración de algas nocivas (FAN)</w:t>
            </w:r>
          </w:p>
        </w:tc>
        <w:tc>
          <w:tcPr>
            <w:tcW w:w="1830" w:type="dxa"/>
            <w:vAlign w:val="center"/>
          </w:tcPr>
          <w:p w14:paraId="42292630" w14:textId="77777777" w:rsidR="00DC7E62" w:rsidRDefault="003E477C">
            <w:r>
              <w:t xml:space="preserve">Contaminación </w:t>
            </w:r>
          </w:p>
        </w:tc>
        <w:tc>
          <w:tcPr>
            <w:tcW w:w="4050" w:type="dxa"/>
            <w:vAlign w:val="center"/>
          </w:tcPr>
          <w:p w14:paraId="3FAAE2CB" w14:textId="77777777" w:rsidR="00DC7E62" w:rsidRDefault="003E477C">
            <w:r>
              <w:t>Incidencia temporal por FAN (%)</w:t>
            </w:r>
          </w:p>
        </w:tc>
      </w:tr>
      <w:tr w:rsidR="00DC7E62" w14:paraId="7056EDD8" w14:textId="77777777">
        <w:tc>
          <w:tcPr>
            <w:tcW w:w="2942" w:type="dxa"/>
            <w:vAlign w:val="center"/>
          </w:tcPr>
          <w:p w14:paraId="2414F443" w14:textId="77777777" w:rsidR="00DC7E62" w:rsidRDefault="003E477C">
            <w:r>
              <w:t>Insostenibilidad por arte de pesca</w:t>
            </w:r>
          </w:p>
        </w:tc>
        <w:tc>
          <w:tcPr>
            <w:tcW w:w="1830" w:type="dxa"/>
            <w:vAlign w:val="center"/>
          </w:tcPr>
          <w:p w14:paraId="52EB821C" w14:textId="77777777" w:rsidR="00DC7E62" w:rsidRDefault="003E477C">
            <w:r>
              <w:t xml:space="preserve">Presión de pesca </w:t>
            </w:r>
          </w:p>
        </w:tc>
        <w:tc>
          <w:tcPr>
            <w:tcW w:w="4050" w:type="dxa"/>
            <w:vAlign w:val="center"/>
          </w:tcPr>
          <w:p w14:paraId="2FEB48DC" w14:textId="77777777" w:rsidR="00DC7E62" w:rsidRDefault="003E477C">
            <w:r>
              <w:t>Promedio del porcentaje de desembarque de cada arte de pesca en cada caleta ponderado por el coeficiente de sostenibilidad de cada arte</w:t>
            </w:r>
          </w:p>
        </w:tc>
      </w:tr>
      <w:tr w:rsidR="00DC7E62" w14:paraId="0814521F" w14:textId="77777777">
        <w:tc>
          <w:tcPr>
            <w:tcW w:w="2942" w:type="dxa"/>
            <w:vAlign w:val="center"/>
          </w:tcPr>
          <w:p w14:paraId="51EF7413" w14:textId="77777777" w:rsidR="00DC7E62" w:rsidRDefault="003E477C">
            <w:r>
              <w:t>Anomalías de temperatura</w:t>
            </w:r>
          </w:p>
        </w:tc>
        <w:tc>
          <w:tcPr>
            <w:tcW w:w="1830" w:type="dxa"/>
            <w:vAlign w:val="center"/>
          </w:tcPr>
          <w:p w14:paraId="6A44D970" w14:textId="77777777" w:rsidR="00DC7E62" w:rsidRDefault="003E477C">
            <w:r>
              <w:t>Cambio climático</w:t>
            </w:r>
          </w:p>
        </w:tc>
        <w:tc>
          <w:tcPr>
            <w:tcW w:w="4050" w:type="dxa"/>
            <w:vAlign w:val="center"/>
          </w:tcPr>
          <w:p w14:paraId="6E568409" w14:textId="77777777" w:rsidR="00DC7E62" w:rsidRDefault="003E477C">
            <w:r>
              <w:t xml:space="preserve">Variación de los rangos </w:t>
            </w:r>
            <w:r>
              <w:t>normales en la temperatura superficial del océano (</w:t>
            </w:r>
            <w:r>
              <w:rPr>
                <w:color w:val="4D5156"/>
                <w:highlight w:val="white"/>
              </w:rPr>
              <w:t xml:space="preserve">°C) </w:t>
            </w:r>
          </w:p>
        </w:tc>
      </w:tr>
      <w:tr w:rsidR="00DC7E62" w14:paraId="54DE2C11" w14:textId="77777777">
        <w:tc>
          <w:tcPr>
            <w:tcW w:w="2942" w:type="dxa"/>
            <w:vAlign w:val="center"/>
          </w:tcPr>
          <w:p w14:paraId="5842ED75" w14:textId="6FF569FC" w:rsidR="00DC7E62" w:rsidRDefault="003E477C">
            <w:r>
              <w:t>Contaminación Industrial</w:t>
            </w:r>
            <w:r>
              <w:t xml:space="preserve"> </w:t>
            </w:r>
          </w:p>
        </w:tc>
        <w:tc>
          <w:tcPr>
            <w:tcW w:w="1830" w:type="dxa"/>
            <w:vAlign w:val="center"/>
          </w:tcPr>
          <w:p w14:paraId="1A9C8430" w14:textId="00AF61B6" w:rsidR="00DC7E62" w:rsidRDefault="003E477C">
            <w:r>
              <w:t>Contaminación</w:t>
            </w:r>
            <w:r>
              <w:t xml:space="preserve"> </w:t>
            </w:r>
          </w:p>
        </w:tc>
        <w:tc>
          <w:tcPr>
            <w:tcW w:w="4050" w:type="dxa"/>
            <w:vAlign w:val="center"/>
          </w:tcPr>
          <w:p w14:paraId="0187E162" w14:textId="4980A3F0" w:rsidR="00DC7E62" w:rsidRDefault="003E477C">
            <w:r>
              <w:t>Ganancias en UF de industrias en comunas costeras como proxy del tamaño y la intensidad del sector industrial en cada comuna.</w:t>
            </w:r>
            <w:bookmarkStart w:id="0" w:name="_GoBack"/>
            <w:bookmarkEnd w:id="0"/>
          </w:p>
        </w:tc>
      </w:tr>
    </w:tbl>
    <w:p w14:paraId="6A4D5C3F" w14:textId="77777777" w:rsidR="00DC7E62" w:rsidRDefault="00DC7E62">
      <w:pPr>
        <w:rPr>
          <w:b/>
        </w:rPr>
      </w:pPr>
      <w:bookmarkStart w:id="1" w:name="_heading=h.5st5mnsz7zcl" w:colFirst="0" w:colLast="0"/>
      <w:bookmarkEnd w:id="1"/>
    </w:p>
    <w:p w14:paraId="34D8BA8C" w14:textId="77777777" w:rsidR="00DC7E62" w:rsidRDefault="003E477C">
      <w:pPr>
        <w:jc w:val="center"/>
      </w:pPr>
      <w:bookmarkStart w:id="2" w:name="_heading=h.gjdgxs" w:colFirst="0" w:colLast="0"/>
      <w:bookmarkEnd w:id="2"/>
      <w:r>
        <w:rPr>
          <w:b/>
        </w:rPr>
        <w:t>D</w:t>
      </w:r>
      <w:r>
        <w:rPr>
          <w:b/>
        </w:rPr>
        <w:t>efinición General de presión</w:t>
      </w:r>
    </w:p>
    <w:p w14:paraId="797968A5" w14:textId="77777777" w:rsidR="00DC7E62" w:rsidRDefault="003E477C">
      <w:pPr>
        <w:ind w:firstLine="720"/>
        <w:jc w:val="both"/>
      </w:pPr>
      <w:bookmarkStart w:id="3" w:name="_heading=h.a025ul8dbnqw" w:colFirst="0" w:colLast="0"/>
      <w:bookmarkEnd w:id="3"/>
      <w:r>
        <w:t>Factores estresantes antrop</w:t>
      </w:r>
      <w:r>
        <w:t>ogénicos que afectan negativamente la capacidad de una meta para entregar beneficios a las personas. Las presiones pueden afectar los sistemas ecológicos o sociales.</w:t>
      </w:r>
    </w:p>
    <w:p w14:paraId="41B06F56" w14:textId="77777777" w:rsidR="00DC7E62" w:rsidRDefault="003E477C">
      <w:pPr>
        <w:ind w:firstLine="720"/>
        <w:jc w:val="both"/>
      </w:pPr>
      <w:bookmarkStart w:id="4" w:name="_heading=h.ya4fule2gno8" w:colFirst="0" w:colLast="0"/>
      <w:bookmarkEnd w:id="4"/>
      <w:r>
        <w:t>Operativamente se identifican diversos factores (sociales y ecológicos) que están suprimie</w:t>
      </w:r>
      <w:r>
        <w:t xml:space="preserve">ndo el sistema, se cuantifican para todas las unidades de del área </w:t>
      </w:r>
      <w:proofErr w:type="gramStart"/>
      <w:r>
        <w:t>de  estudio</w:t>
      </w:r>
      <w:proofErr w:type="gramEnd"/>
      <w:r>
        <w:t xml:space="preserve"> (comunas) con puntajes de 0 a 1. También, se considera que cada meta posee un diferente grado de sensibilidad a las presiones que influyen sobre ella, por lo que se clasifica po</w:t>
      </w:r>
      <w:r>
        <w:t xml:space="preserve">sible nivel de afectación de la presión sobre </w:t>
      </w:r>
      <w:proofErr w:type="gramStart"/>
      <w:r>
        <w:t>la metas</w:t>
      </w:r>
      <w:proofErr w:type="gramEnd"/>
      <w:r>
        <w:t xml:space="preserve"> y sus componentes en una matriz de presiones/metas, con puntajes de 1 a 3. Entonces esta clasificación ayuda a determinar el grado de afectación que cada presión ya cuantificada tendrá en el cálculo fi</w:t>
      </w:r>
      <w:r>
        <w:t xml:space="preserve">nal de puntajes de cada comuna. </w:t>
      </w:r>
    </w:p>
    <w:p w14:paraId="28AC1793" w14:textId="77777777" w:rsidR="00DC7E62" w:rsidRDefault="00DC7E62">
      <w:bookmarkStart w:id="5" w:name="_heading=h.bwjvpuo9ofe3" w:colFirst="0" w:colLast="0"/>
      <w:bookmarkEnd w:id="5"/>
    </w:p>
    <w:sectPr w:rsidR="00DC7E6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62"/>
    <w:rsid w:val="003E477C"/>
    <w:rsid w:val="00DC7E62"/>
    <w:rsid w:val="00E3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0B6E"/>
  <w15:docId w15:val="{E41A4587-C6B5-4A06-934A-347681B4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27F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A78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78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78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78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78FD"/>
    <w:rPr>
      <w:b/>
      <w:bCs/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3XiAz+nxlnfCQluE/oK9egON4w==">AMUW2mU2kgQ2kObqc87XEKXadiE4PWgNOVymkKSdF10wOx3aSYcC+iaddZC0pnZrlFRbb36Fd239vaXNBrN3k1u6ahCpOr0aUOHa0TBhGHLVzMGCgQcT10t1HQ3nx/pNzBexhcZoanVuZUpdCj1l47BLkNt2DOa0ewuYrODbS/XKn22dVXtUWGcJ0rUGR0ZMSFx1ZlZ2r4PHyeHpN0pqDD7jwlr3oY2JFfNl8wXdMwboyT1SX03f78TZqV2NXJHK74ykwPnFs0SqTQFAdH+3DnVQhrnYqLletoMN2id/hyxA60eYt/uWz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vergara</dc:creator>
  <cp:lastModifiedBy>Gonzalo Campos Arellano</cp:lastModifiedBy>
  <cp:revision>2</cp:revision>
  <cp:lastPrinted>2023-04-11T13:54:00Z</cp:lastPrinted>
  <dcterms:created xsi:type="dcterms:W3CDTF">2023-06-12T12:59:00Z</dcterms:created>
  <dcterms:modified xsi:type="dcterms:W3CDTF">2023-06-12T12:59:00Z</dcterms:modified>
</cp:coreProperties>
</file>